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B098A" w14:textId="095D45EC" w:rsidR="007621A1" w:rsidRDefault="00F159B7" w:rsidP="007621A1">
      <w:pPr>
        <w:pStyle w:val="Heading1"/>
      </w:pPr>
      <w:r>
        <w:t>Summary</w:t>
      </w:r>
      <w:r>
        <w:tab/>
      </w:r>
      <w:r w:rsidRPr="00F159B7">
        <w:rPr>
          <w:noProof/>
        </w:rPr>
        <w:drawing>
          <wp:inline distT="0" distB="0" distL="0" distR="0" wp14:anchorId="5A501EFD" wp14:editId="6E3FC9FD">
            <wp:extent cx="644400" cy="64440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4400" cy="644400"/>
                    </a:xfrm>
                    <a:prstGeom prst="rect">
                      <a:avLst/>
                    </a:prstGeom>
                  </pic:spPr>
                </pic:pic>
              </a:graphicData>
            </a:graphic>
          </wp:inline>
        </w:drawing>
      </w:r>
    </w:p>
    <w:p w14:paraId="2C910D7D" w14:textId="77777777" w:rsidR="00F159B7" w:rsidRPr="00F159B7" w:rsidRDefault="00F159B7" w:rsidP="00F159B7"/>
    <w:p w14:paraId="1E701DFA" w14:textId="7C608461" w:rsidR="00231A86" w:rsidRDefault="00FD545E">
      <w:r>
        <w:t xml:space="preserve">This session plan covers the </w:t>
      </w:r>
      <w:r w:rsidR="00A52742">
        <w:t xml:space="preserve">delivery of the </w:t>
      </w:r>
      <w:r w:rsidR="00134ECC">
        <w:t>Change Management Foundation and Practitioner</w:t>
      </w:r>
      <w:r w:rsidR="00A52742">
        <w:t xml:space="preserve"> course, covering the full syllabus of the course, </w:t>
      </w:r>
      <w:r w:rsidR="00231A86">
        <w:t>with additional material relevant to questions raised by delegates. There are activities throughout the course based on a specially created scenario/case study sent to you ahead of the course and you will be provided with the text book</w:t>
      </w:r>
      <w:r w:rsidR="00134ECC">
        <w:t xml:space="preserve">, The Effective Change Managers Handbook </w:t>
      </w:r>
      <w:r w:rsidR="00231A86">
        <w:t xml:space="preserve">on which the </w:t>
      </w:r>
      <w:r w:rsidR="00134ECC">
        <w:t>syllabus is based</w:t>
      </w:r>
      <w:r w:rsidR="00231A86">
        <w:t xml:space="preserve">, along with a pre-course reading guide. </w:t>
      </w:r>
    </w:p>
    <w:p w14:paraId="6DEE2893" w14:textId="77777777" w:rsidR="00231A86" w:rsidRDefault="00231A86">
      <w:r>
        <w:t xml:space="preserve">As a result of this course you will be able to create a plan of an Agile Change initiative, defining the iterations of change, and be able to prioritise all of the change activities against the business benefits they create. You will be taken through the practicalities of building persuasive, influential stakeholder relationships and creating a culture for your change that inspires people to want to work differently. </w:t>
      </w:r>
    </w:p>
    <w:p w14:paraId="38D0F3DD" w14:textId="7A66C6D6" w:rsidR="00FD545E" w:rsidRDefault="00FD545E">
      <w:r>
        <w:t>Each session lasts</w:t>
      </w:r>
      <w:r w:rsidR="009302F2">
        <w:t xml:space="preserve"> </w:t>
      </w:r>
      <w:r w:rsidR="00B022D4">
        <w:t xml:space="preserve">approximately </w:t>
      </w:r>
      <w:r w:rsidR="00315E81">
        <w:t>90 to 100</w:t>
      </w:r>
      <w:r>
        <w:t xml:space="preserve"> minutes, with significant time per session given to activities and the sharing of the results of each of these activities.</w:t>
      </w:r>
      <w:r w:rsidR="00A52742">
        <w:t xml:space="preserve"> The times below are indicative </w:t>
      </w:r>
      <w:r w:rsidR="0061559D">
        <w:t>and may run over if there are lots of questions.</w:t>
      </w:r>
    </w:p>
    <w:p w14:paraId="7B8081B5" w14:textId="77777777" w:rsidR="00B022D4" w:rsidRDefault="00B022D4" w:rsidP="00B022D4">
      <w:pPr>
        <w:pStyle w:val="Heading2"/>
      </w:pPr>
      <w:r>
        <w:t>Day 1 – Day 3 Foundation syllabus and exam preparation</w:t>
      </w:r>
    </w:p>
    <w:p w14:paraId="0BFCF5EB" w14:textId="2C61B538" w:rsidR="00B022D4" w:rsidRDefault="00B022D4" w:rsidP="00B022D4">
      <w:pPr>
        <w:pStyle w:val="ListParagraph"/>
        <w:numPr>
          <w:ilvl w:val="0"/>
          <w:numId w:val="15"/>
        </w:numPr>
      </w:pPr>
      <w:r>
        <w:t>Session 1 - 9.</w:t>
      </w:r>
      <w:r w:rsidR="00315E81">
        <w:t>00</w:t>
      </w:r>
      <w:r>
        <w:t>am to 10.45am</w:t>
      </w:r>
    </w:p>
    <w:p w14:paraId="0272E0E9" w14:textId="77777777" w:rsidR="00B022D4" w:rsidRPr="00717B4C" w:rsidRDefault="00B022D4" w:rsidP="00B022D4">
      <w:pPr>
        <w:pStyle w:val="ListParagraph"/>
        <w:numPr>
          <w:ilvl w:val="0"/>
          <w:numId w:val="15"/>
        </w:numPr>
        <w:rPr>
          <w:i/>
          <w:iCs/>
        </w:rPr>
      </w:pPr>
      <w:r w:rsidRPr="00717B4C">
        <w:rPr>
          <w:i/>
          <w:iCs/>
        </w:rPr>
        <w:t>Coffee Break 10.45am to 11am</w:t>
      </w:r>
    </w:p>
    <w:p w14:paraId="0C2B0864" w14:textId="77777777" w:rsidR="00B022D4" w:rsidRDefault="00B022D4" w:rsidP="00B022D4">
      <w:pPr>
        <w:pStyle w:val="ListParagraph"/>
        <w:numPr>
          <w:ilvl w:val="0"/>
          <w:numId w:val="15"/>
        </w:numPr>
      </w:pPr>
      <w:r>
        <w:t>Session 2 - 11am to 12.15pm</w:t>
      </w:r>
    </w:p>
    <w:p w14:paraId="69ED8B37" w14:textId="77777777" w:rsidR="00B022D4" w:rsidRPr="00717B4C" w:rsidRDefault="00B022D4" w:rsidP="00B022D4">
      <w:pPr>
        <w:pStyle w:val="ListParagraph"/>
        <w:numPr>
          <w:ilvl w:val="0"/>
          <w:numId w:val="15"/>
        </w:numPr>
        <w:rPr>
          <w:i/>
          <w:iCs/>
        </w:rPr>
      </w:pPr>
      <w:r w:rsidRPr="00717B4C">
        <w:rPr>
          <w:i/>
          <w:iCs/>
        </w:rPr>
        <w:t>Lunch Break 12.15pm to 1pm</w:t>
      </w:r>
    </w:p>
    <w:p w14:paraId="5902B83A" w14:textId="77777777" w:rsidR="00B022D4" w:rsidRDefault="00B022D4" w:rsidP="00B022D4">
      <w:pPr>
        <w:pStyle w:val="ListParagraph"/>
        <w:numPr>
          <w:ilvl w:val="0"/>
          <w:numId w:val="15"/>
        </w:numPr>
      </w:pPr>
      <w:r>
        <w:t xml:space="preserve">Session 3 - 1pm to 2.15pm </w:t>
      </w:r>
    </w:p>
    <w:p w14:paraId="58627245" w14:textId="77777777" w:rsidR="00B022D4" w:rsidRPr="00717B4C" w:rsidRDefault="00B022D4" w:rsidP="00B022D4">
      <w:pPr>
        <w:pStyle w:val="ListParagraph"/>
        <w:numPr>
          <w:ilvl w:val="0"/>
          <w:numId w:val="15"/>
        </w:numPr>
        <w:rPr>
          <w:i/>
          <w:iCs/>
        </w:rPr>
      </w:pPr>
      <w:r w:rsidRPr="00717B4C">
        <w:rPr>
          <w:i/>
          <w:iCs/>
        </w:rPr>
        <w:t>Coffee Break 2.15pm to 2.30pm</w:t>
      </w:r>
    </w:p>
    <w:p w14:paraId="53C69BCE" w14:textId="5CF3A7E1" w:rsidR="00B022D4" w:rsidRDefault="00B022D4" w:rsidP="00B022D4">
      <w:pPr>
        <w:pStyle w:val="ListParagraph"/>
        <w:numPr>
          <w:ilvl w:val="0"/>
          <w:numId w:val="15"/>
        </w:numPr>
      </w:pPr>
      <w:r>
        <w:t>Session 4 - 2.30pm to 3.45pm</w:t>
      </w:r>
    </w:p>
    <w:p w14:paraId="0A7C4A4B" w14:textId="4CFFDE20" w:rsidR="00113B3E" w:rsidRDefault="00113B3E" w:rsidP="00113B3E">
      <w:r>
        <w:t>At the end of Day 3 – FOUNDATION EXAM</w:t>
      </w:r>
    </w:p>
    <w:p w14:paraId="3F2ADA70" w14:textId="77777777" w:rsidR="00113B3E" w:rsidRPr="009101BE" w:rsidRDefault="00113B3E" w:rsidP="00113B3E">
      <w:pPr>
        <w:pStyle w:val="ListParagraph"/>
        <w:numPr>
          <w:ilvl w:val="0"/>
          <w:numId w:val="16"/>
        </w:numPr>
        <w:rPr>
          <w:b/>
          <w:bCs/>
          <w:color w:val="00B0F0"/>
        </w:rPr>
      </w:pPr>
      <w:r w:rsidRPr="009101BE">
        <w:rPr>
          <w:b/>
          <w:bCs/>
          <w:color w:val="00B0F0"/>
        </w:rPr>
        <w:t>EXAM SESSION – online invigilation by Melanie starting at 4.30pm and finishing at 5.15pm</w:t>
      </w:r>
    </w:p>
    <w:p w14:paraId="05540668" w14:textId="77777777" w:rsidR="00B022D4" w:rsidRDefault="00B022D4" w:rsidP="00B022D4">
      <w:pPr>
        <w:pStyle w:val="Heading2"/>
      </w:pPr>
      <w:r>
        <w:t>Day 4 – Practitioner preparation and revision</w:t>
      </w:r>
    </w:p>
    <w:p w14:paraId="03866BB9" w14:textId="3E3FEA9D" w:rsidR="00B022D4" w:rsidRDefault="00B022D4" w:rsidP="00B022D4">
      <w:pPr>
        <w:pStyle w:val="ListParagraph"/>
        <w:numPr>
          <w:ilvl w:val="0"/>
          <w:numId w:val="16"/>
        </w:numPr>
      </w:pPr>
      <w:r>
        <w:t>Session 1 - 9.</w:t>
      </w:r>
      <w:r w:rsidR="00315E81">
        <w:t>00</w:t>
      </w:r>
      <w:r>
        <w:t>am to 10.45am</w:t>
      </w:r>
      <w:r w:rsidR="00F159B7">
        <w:t xml:space="preserve"> – based on “homework” using sample examination paper</w:t>
      </w:r>
    </w:p>
    <w:p w14:paraId="56DF4490" w14:textId="77777777" w:rsidR="00B022D4" w:rsidRPr="00717B4C" w:rsidRDefault="00B022D4" w:rsidP="00B022D4">
      <w:pPr>
        <w:pStyle w:val="ListParagraph"/>
        <w:numPr>
          <w:ilvl w:val="0"/>
          <w:numId w:val="16"/>
        </w:numPr>
        <w:rPr>
          <w:i/>
          <w:iCs/>
        </w:rPr>
      </w:pPr>
      <w:r w:rsidRPr="00717B4C">
        <w:rPr>
          <w:i/>
          <w:iCs/>
        </w:rPr>
        <w:t>Coffee Break 10.45am to 11am</w:t>
      </w:r>
    </w:p>
    <w:p w14:paraId="4E563688" w14:textId="339111EF" w:rsidR="00B022D4" w:rsidRDefault="00B022D4" w:rsidP="00B022D4">
      <w:pPr>
        <w:pStyle w:val="ListParagraph"/>
        <w:numPr>
          <w:ilvl w:val="0"/>
          <w:numId w:val="16"/>
        </w:numPr>
      </w:pPr>
      <w:r>
        <w:t>Session 2 - 11am to 12.15pm</w:t>
      </w:r>
      <w:r w:rsidR="00F159B7">
        <w:t xml:space="preserve"> – including work using sample examination paper</w:t>
      </w:r>
    </w:p>
    <w:p w14:paraId="5C76E0A9" w14:textId="77777777" w:rsidR="00B022D4" w:rsidRPr="00717B4C" w:rsidRDefault="00B022D4" w:rsidP="00B022D4">
      <w:pPr>
        <w:pStyle w:val="ListParagraph"/>
        <w:numPr>
          <w:ilvl w:val="0"/>
          <w:numId w:val="16"/>
        </w:numPr>
        <w:rPr>
          <w:i/>
          <w:iCs/>
        </w:rPr>
      </w:pPr>
      <w:r w:rsidRPr="00717B4C">
        <w:rPr>
          <w:i/>
          <w:iCs/>
        </w:rPr>
        <w:t>Lunch Break 12.15pm to 1pm</w:t>
      </w:r>
    </w:p>
    <w:p w14:paraId="5795AAC1" w14:textId="77777777" w:rsidR="00B022D4" w:rsidRDefault="00B022D4" w:rsidP="00B022D4">
      <w:pPr>
        <w:pStyle w:val="ListParagraph"/>
        <w:numPr>
          <w:ilvl w:val="0"/>
          <w:numId w:val="16"/>
        </w:numPr>
      </w:pPr>
      <w:r>
        <w:t>Session 3 1pm to 2.15pm</w:t>
      </w:r>
    </w:p>
    <w:p w14:paraId="23C49584" w14:textId="77777777" w:rsidR="00B022D4" w:rsidRPr="00717B4C" w:rsidRDefault="00B022D4" w:rsidP="00B022D4">
      <w:pPr>
        <w:pStyle w:val="ListParagraph"/>
        <w:numPr>
          <w:ilvl w:val="0"/>
          <w:numId w:val="16"/>
        </w:numPr>
        <w:rPr>
          <w:i/>
          <w:iCs/>
        </w:rPr>
      </w:pPr>
      <w:r w:rsidRPr="00717B4C">
        <w:rPr>
          <w:i/>
          <w:iCs/>
        </w:rPr>
        <w:t>Coffee Break 2.15pm to 2.30pm</w:t>
      </w:r>
    </w:p>
    <w:p w14:paraId="47A8B5E8" w14:textId="6286675C" w:rsidR="00B022D4" w:rsidRDefault="00B022D4" w:rsidP="00B022D4">
      <w:pPr>
        <w:pStyle w:val="ListParagraph"/>
        <w:numPr>
          <w:ilvl w:val="0"/>
          <w:numId w:val="16"/>
        </w:numPr>
      </w:pPr>
      <w:r>
        <w:t>Session 4 - 2.30pm to 3.45pm</w:t>
      </w:r>
      <w:r w:rsidR="00F159B7">
        <w:t xml:space="preserve"> – including work using sample examination paper</w:t>
      </w:r>
    </w:p>
    <w:p w14:paraId="2E574DAA" w14:textId="2E462019" w:rsidR="00B022D4" w:rsidRDefault="00113B3E" w:rsidP="00B022D4">
      <w:r>
        <w:t>Friday morning – PRACTITIONER EXAM</w:t>
      </w:r>
    </w:p>
    <w:p w14:paraId="20A20086" w14:textId="4C034217" w:rsidR="00113B3E" w:rsidRPr="00113B3E" w:rsidRDefault="00113B3E" w:rsidP="00B022D4">
      <w:pPr>
        <w:pStyle w:val="ListParagraph"/>
        <w:numPr>
          <w:ilvl w:val="0"/>
          <w:numId w:val="16"/>
        </w:numPr>
        <w:rPr>
          <w:b/>
          <w:bCs/>
          <w:color w:val="00B0F0"/>
        </w:rPr>
      </w:pPr>
      <w:r w:rsidRPr="009101BE">
        <w:rPr>
          <w:b/>
          <w:bCs/>
          <w:color w:val="00B0F0"/>
        </w:rPr>
        <w:t xml:space="preserve">EXAM SESSION – online invigilation by Melanie starting at </w:t>
      </w:r>
      <w:r>
        <w:rPr>
          <w:b/>
          <w:bCs/>
          <w:color w:val="00B0F0"/>
        </w:rPr>
        <w:t>9</w:t>
      </w:r>
      <w:r w:rsidRPr="009101BE">
        <w:rPr>
          <w:b/>
          <w:bCs/>
          <w:color w:val="00B0F0"/>
        </w:rPr>
        <w:t>.</w:t>
      </w:r>
      <w:r w:rsidR="00315E81">
        <w:rPr>
          <w:b/>
          <w:bCs/>
          <w:color w:val="00B0F0"/>
        </w:rPr>
        <w:t>0</w:t>
      </w:r>
      <w:r w:rsidRPr="009101BE">
        <w:rPr>
          <w:b/>
          <w:bCs/>
          <w:color w:val="00B0F0"/>
        </w:rPr>
        <w:t>0</w:t>
      </w:r>
      <w:r w:rsidR="00315E81">
        <w:rPr>
          <w:b/>
          <w:bCs/>
          <w:color w:val="00B0F0"/>
        </w:rPr>
        <w:t>a</w:t>
      </w:r>
      <w:r w:rsidRPr="009101BE">
        <w:rPr>
          <w:b/>
          <w:bCs/>
          <w:color w:val="00B0F0"/>
        </w:rPr>
        <w:t xml:space="preserve">m and finishing at </w:t>
      </w:r>
      <w:r>
        <w:rPr>
          <w:b/>
          <w:bCs/>
          <w:color w:val="00B0F0"/>
        </w:rPr>
        <w:t>12.00</w:t>
      </w:r>
      <w:r w:rsidRPr="009101BE">
        <w:rPr>
          <w:b/>
          <w:bCs/>
          <w:color w:val="00B0F0"/>
        </w:rPr>
        <w:t>pm</w:t>
      </w:r>
    </w:p>
    <w:p w14:paraId="664B3811" w14:textId="77777777" w:rsidR="00B022D4" w:rsidRDefault="00B022D4" w:rsidP="00B022D4">
      <w:r>
        <w:t>The format of each session is:</w:t>
      </w:r>
    </w:p>
    <w:p w14:paraId="6EB2BEB0" w14:textId="77777777" w:rsidR="00B022D4" w:rsidRDefault="00B022D4" w:rsidP="00B022D4">
      <w:pPr>
        <w:pStyle w:val="ListParagraph"/>
        <w:numPr>
          <w:ilvl w:val="0"/>
          <w:numId w:val="10"/>
        </w:numPr>
      </w:pPr>
      <w:r>
        <w:t>Slide presentation of key points</w:t>
      </w:r>
    </w:p>
    <w:p w14:paraId="5A4A4FF6" w14:textId="0864E46D" w:rsidR="00B022D4" w:rsidRDefault="00B022D4" w:rsidP="00B022D4">
      <w:pPr>
        <w:pStyle w:val="ListParagraph"/>
        <w:numPr>
          <w:ilvl w:val="0"/>
          <w:numId w:val="10"/>
        </w:numPr>
      </w:pPr>
      <w:r>
        <w:t xml:space="preserve">Review of key pages in the </w:t>
      </w:r>
      <w:r w:rsidR="00F159B7">
        <w:t>textbook</w:t>
      </w:r>
      <w:r w:rsidR="00A55E60">
        <w:t>, The Effective Change Managers Handbook</w:t>
      </w:r>
      <w:r>
        <w:t>, which is where the exam questions are drawn from</w:t>
      </w:r>
    </w:p>
    <w:p w14:paraId="6FEA6B1A" w14:textId="4D8D1DA8" w:rsidR="00B022D4" w:rsidRDefault="00B022D4" w:rsidP="00B022D4">
      <w:pPr>
        <w:pStyle w:val="ListParagraph"/>
        <w:numPr>
          <w:ilvl w:val="0"/>
          <w:numId w:val="10"/>
        </w:numPr>
      </w:pPr>
      <w:r>
        <w:lastRenderedPageBreak/>
        <w:t>Activity using scenario</w:t>
      </w:r>
      <w:r w:rsidR="00A55E60">
        <w:t xml:space="preserve"> that mirrors the type of scenario used in the Practitioner examination.</w:t>
      </w:r>
    </w:p>
    <w:p w14:paraId="37230853" w14:textId="77777777" w:rsidR="00B022D4" w:rsidRDefault="00B022D4" w:rsidP="00B022D4">
      <w:pPr>
        <w:pStyle w:val="ListParagraph"/>
        <w:numPr>
          <w:ilvl w:val="0"/>
          <w:numId w:val="10"/>
        </w:numPr>
      </w:pPr>
      <w:r>
        <w:t>Open questions</w:t>
      </w:r>
    </w:p>
    <w:p w14:paraId="560338CF" w14:textId="77777777" w:rsidR="00B022D4" w:rsidRDefault="00B022D4" w:rsidP="00B022D4">
      <w:pPr>
        <w:pStyle w:val="ListParagraph"/>
        <w:numPr>
          <w:ilvl w:val="0"/>
          <w:numId w:val="10"/>
        </w:numPr>
      </w:pPr>
      <w:r>
        <w:t>Review of work created by the delegates to share lessons learned</w:t>
      </w:r>
    </w:p>
    <w:p w14:paraId="54A7432D" w14:textId="2034EBE5" w:rsidR="00B022D4" w:rsidRDefault="00B022D4" w:rsidP="00B022D4">
      <w:r>
        <w:t>As this is an accredited examination course, the design principles for the activities are:</w:t>
      </w:r>
    </w:p>
    <w:p w14:paraId="2FC8F75B" w14:textId="77777777" w:rsidR="00B022D4" w:rsidRDefault="00B022D4" w:rsidP="00B022D4">
      <w:pPr>
        <w:pStyle w:val="ListParagraph"/>
        <w:numPr>
          <w:ilvl w:val="0"/>
          <w:numId w:val="6"/>
        </w:numPr>
      </w:pPr>
      <w:r>
        <w:t>They address the syllabus for the examination questions</w:t>
      </w:r>
    </w:p>
    <w:p w14:paraId="4BC62803" w14:textId="77777777" w:rsidR="00B022D4" w:rsidRDefault="00B022D4" w:rsidP="00B022D4">
      <w:pPr>
        <w:pStyle w:val="ListParagraph"/>
        <w:numPr>
          <w:ilvl w:val="0"/>
          <w:numId w:val="6"/>
        </w:numPr>
      </w:pPr>
      <w:r>
        <w:t>They use the specific text from the book upon which the examination questions are based</w:t>
      </w:r>
    </w:p>
    <w:p w14:paraId="0BF9DFA6" w14:textId="77777777" w:rsidR="00B022D4" w:rsidRDefault="00B022D4" w:rsidP="00B022D4">
      <w:pPr>
        <w:pStyle w:val="ListParagraph"/>
        <w:numPr>
          <w:ilvl w:val="0"/>
          <w:numId w:val="6"/>
        </w:numPr>
      </w:pPr>
      <w:r>
        <w:t>They provide an activity that the delegate can use in their own workplace.</w:t>
      </w:r>
    </w:p>
    <w:p w14:paraId="342ADC0F" w14:textId="39B79617" w:rsidR="00B022D4" w:rsidRDefault="00B022D4">
      <w:r>
        <w:t>This is a diagram I usually draw to help us understand the flow of the course:</w:t>
      </w:r>
    </w:p>
    <w:p w14:paraId="048F34C6" w14:textId="3D6B0DBC" w:rsidR="00B022D4" w:rsidRDefault="00B022D4" w:rsidP="00113B3E">
      <w:r>
        <w:rPr>
          <w:noProof/>
        </w:rPr>
        <w:drawing>
          <wp:inline distT="0" distB="0" distL="0" distR="0" wp14:anchorId="5AC75630" wp14:editId="468518A7">
            <wp:extent cx="6583680" cy="5387340"/>
            <wp:effectExtent l="762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583680" cy="5387340"/>
                    </a:xfrm>
                    <a:prstGeom prst="rect">
                      <a:avLst/>
                    </a:prstGeom>
                    <a:noFill/>
                    <a:ln>
                      <a:noFill/>
                    </a:ln>
                  </pic:spPr>
                </pic:pic>
              </a:graphicData>
            </a:graphic>
          </wp:inline>
        </w:drawing>
      </w:r>
    </w:p>
    <w:p w14:paraId="5C778993" w14:textId="77777777" w:rsidR="00B022D4" w:rsidRDefault="00B022D4">
      <w:pPr>
        <w:rPr>
          <w:rFonts w:asciiTheme="majorHAnsi" w:eastAsiaTheme="majorEastAsia" w:hAnsiTheme="majorHAnsi" w:cstheme="majorBidi"/>
          <w:color w:val="2F5496" w:themeColor="accent1" w:themeShade="BF"/>
          <w:sz w:val="32"/>
          <w:szCs w:val="32"/>
        </w:rPr>
      </w:pPr>
      <w:r>
        <w:br w:type="page"/>
      </w:r>
    </w:p>
    <w:p w14:paraId="2D8C6975" w14:textId="77777777" w:rsidR="00976E60" w:rsidRDefault="00976E60" w:rsidP="007621A1">
      <w:pPr>
        <w:pStyle w:val="Heading1"/>
        <w:rPr>
          <w:rFonts w:asciiTheme="minorHAnsi" w:eastAsia="Times New Roman" w:hAnsiTheme="minorHAnsi" w:cstheme="minorBidi"/>
          <w:i/>
          <w:iCs/>
          <w:color w:val="212121"/>
          <w:u w:val="single"/>
        </w:rPr>
      </w:pPr>
      <w:r w:rsidRPr="00976E60">
        <w:rPr>
          <w:rFonts w:asciiTheme="minorHAnsi" w:eastAsia="Times New Roman" w:hAnsiTheme="minorHAnsi" w:cstheme="minorBidi"/>
          <w:i/>
          <w:iCs/>
          <w:color w:val="212121"/>
          <w:u w:val="single"/>
        </w:rPr>
        <w:lastRenderedPageBreak/>
        <w:t xml:space="preserve">Change and the Individual </w:t>
      </w:r>
    </w:p>
    <w:p w14:paraId="2047F5F6" w14:textId="76A831D3" w:rsidR="00697C0E" w:rsidRDefault="00697C0E" w:rsidP="007621A1">
      <w:pPr>
        <w:pStyle w:val="Heading1"/>
      </w:pPr>
      <w:r>
        <w:t>Session 1:</w:t>
      </w:r>
      <w:r w:rsidR="007F61E1">
        <w:t xml:space="preserve"> Understanding Change Management</w:t>
      </w:r>
    </w:p>
    <w:p w14:paraId="2F4AABC2" w14:textId="47CFB99B" w:rsidR="00697C0E" w:rsidRDefault="007F61E1">
      <w:r>
        <w:t>A</w:t>
      </w:r>
      <w:r w:rsidR="00697C0E">
        <w:t>s a result of this session, delegates will be able to:</w:t>
      </w:r>
    </w:p>
    <w:p w14:paraId="5D22465A" w14:textId="1DE36D22" w:rsidR="00A52742" w:rsidRDefault="00A52742" w:rsidP="00DB06A7">
      <w:pPr>
        <w:pStyle w:val="ListParagraph"/>
        <w:numPr>
          <w:ilvl w:val="0"/>
          <w:numId w:val="11"/>
        </w:numPr>
      </w:pPr>
      <w:r>
        <w:t>Understand the differences between Delivery (project management activities) and Implementation (change management activities) and how they complement each other.</w:t>
      </w:r>
    </w:p>
    <w:p w14:paraId="38DE61C2" w14:textId="7F40A9AE" w:rsidR="007F61E1" w:rsidRDefault="007F61E1" w:rsidP="00DB06A7">
      <w:pPr>
        <w:pStyle w:val="ListParagraph"/>
        <w:numPr>
          <w:ilvl w:val="0"/>
          <w:numId w:val="11"/>
        </w:numPr>
      </w:pPr>
      <w:r>
        <w:t>Define projects, programmes and portfolio management and the importance of portfolio management in effective change management.</w:t>
      </w:r>
    </w:p>
    <w:p w14:paraId="29B092F7" w14:textId="77777777" w:rsidR="007F61E1" w:rsidRDefault="00A52742" w:rsidP="007F61E1">
      <w:pPr>
        <w:pStyle w:val="ListParagraph"/>
        <w:numPr>
          <w:ilvl w:val="0"/>
          <w:numId w:val="11"/>
        </w:numPr>
        <w:shd w:val="clear" w:color="auto" w:fill="FFFFFF"/>
        <w:rPr>
          <w:rFonts w:eastAsia="Times New Roman"/>
          <w:color w:val="212121"/>
        </w:rPr>
      </w:pPr>
      <w:r>
        <w:t xml:space="preserve">Appreciate how </w:t>
      </w:r>
      <w:r w:rsidR="007F61E1">
        <w:t xml:space="preserve">individuals </w:t>
      </w:r>
      <w:r w:rsidR="007F61E1" w:rsidRPr="007F61E1">
        <w:rPr>
          <w:rFonts w:eastAsia="Times New Roman"/>
          <w:color w:val="212121"/>
        </w:rPr>
        <w:t>react to change</w:t>
      </w:r>
      <w:r w:rsidR="007F61E1">
        <w:rPr>
          <w:rFonts w:eastAsia="Times New Roman"/>
          <w:color w:val="212121"/>
        </w:rPr>
        <w:t xml:space="preserve"> using the Competency Model and Transition Curve (</w:t>
      </w:r>
      <w:r w:rsidR="007F61E1" w:rsidRPr="007F61E1">
        <w:rPr>
          <w:rFonts w:eastAsia="Times New Roman"/>
          <w:color w:val="212121"/>
        </w:rPr>
        <w:t>Kubler Ross</w:t>
      </w:r>
      <w:r w:rsidR="007F61E1">
        <w:rPr>
          <w:rFonts w:eastAsia="Times New Roman"/>
          <w:color w:val="212121"/>
        </w:rPr>
        <w:t xml:space="preserve"> </w:t>
      </w:r>
      <w:r w:rsidR="007F61E1" w:rsidRPr="007F61E1">
        <w:rPr>
          <w:rFonts w:eastAsia="Times New Roman"/>
          <w:color w:val="212121"/>
        </w:rPr>
        <w:t xml:space="preserve">and Adam's, </w:t>
      </w:r>
      <w:proofErr w:type="gramStart"/>
      <w:r w:rsidR="007F61E1" w:rsidRPr="007F61E1">
        <w:rPr>
          <w:rFonts w:eastAsia="Times New Roman"/>
          <w:color w:val="212121"/>
        </w:rPr>
        <w:t>Hayes</w:t>
      </w:r>
      <w:proofErr w:type="gramEnd"/>
      <w:r w:rsidR="007F61E1" w:rsidRPr="007F61E1">
        <w:rPr>
          <w:rFonts w:eastAsia="Times New Roman"/>
          <w:color w:val="212121"/>
        </w:rPr>
        <w:t xml:space="preserve"> and Hopson</w:t>
      </w:r>
    </w:p>
    <w:p w14:paraId="00910901" w14:textId="7A885434" w:rsidR="007F61E1" w:rsidRPr="007F61E1" w:rsidRDefault="007F61E1" w:rsidP="007F61E1">
      <w:pPr>
        <w:pStyle w:val="ListParagraph"/>
        <w:numPr>
          <w:ilvl w:val="0"/>
          <w:numId w:val="11"/>
        </w:numPr>
        <w:shd w:val="clear" w:color="auto" w:fill="FFFFFF"/>
        <w:rPr>
          <w:rFonts w:eastAsia="Times New Roman"/>
          <w:color w:val="212121"/>
        </w:rPr>
      </w:pPr>
      <w:r>
        <w:t>Complete an</w:t>
      </w:r>
      <w:r w:rsidRPr="007F61E1">
        <w:rPr>
          <w:rFonts w:eastAsia="Times New Roman"/>
          <w:color w:val="212121"/>
          <w:shd w:val="clear" w:color="auto" w:fill="FFFFFF"/>
        </w:rPr>
        <w:t xml:space="preserve"> activit</w:t>
      </w:r>
      <w:r>
        <w:rPr>
          <w:rFonts w:eastAsia="Times New Roman"/>
          <w:color w:val="212121"/>
          <w:shd w:val="clear" w:color="auto" w:fill="FFFFFF"/>
        </w:rPr>
        <w:t>y, using the scenario to work through the emotions on the Transition Curve</w:t>
      </w:r>
      <w:r w:rsidRPr="007F61E1">
        <w:rPr>
          <w:rFonts w:eastAsia="Times New Roman"/>
          <w:color w:val="212121"/>
          <w:shd w:val="clear" w:color="auto" w:fill="FFFFFF"/>
        </w:rPr>
        <w:t>.</w:t>
      </w:r>
    </w:p>
    <w:p w14:paraId="0192FC7A" w14:textId="7DBF6971" w:rsidR="00A52742" w:rsidRDefault="00A52742" w:rsidP="00A52742">
      <w:pPr>
        <w:pStyle w:val="Heading1"/>
      </w:pPr>
      <w:r>
        <w:t>Session 2:</w:t>
      </w:r>
      <w:r w:rsidR="00CA4643">
        <w:t xml:space="preserve"> Change Management Lifecycle</w:t>
      </w:r>
    </w:p>
    <w:p w14:paraId="1D38F1E2" w14:textId="77777777" w:rsidR="00717B4C" w:rsidRDefault="00717B4C" w:rsidP="00717B4C">
      <w:r>
        <w:t>As a result of this session, delegates will be able to:</w:t>
      </w:r>
    </w:p>
    <w:p w14:paraId="57E9F6A4" w14:textId="1A51C363" w:rsidR="00CA4643" w:rsidRDefault="00CA4643" w:rsidP="00CA4643">
      <w:pPr>
        <w:pStyle w:val="ListParagraph"/>
        <w:numPr>
          <w:ilvl w:val="0"/>
          <w:numId w:val="17"/>
        </w:numPr>
        <w:shd w:val="clear" w:color="auto" w:fill="FFFFFF"/>
        <w:rPr>
          <w:rFonts w:eastAsia="Times New Roman"/>
          <w:color w:val="212121"/>
        </w:rPr>
      </w:pPr>
      <w:r>
        <w:rPr>
          <w:rFonts w:eastAsia="Times New Roman"/>
          <w:color w:val="212121"/>
        </w:rPr>
        <w:t>Understand the 3 phases of Bridge model of change and how we can use this model to lead people through the lifecycle of change.</w:t>
      </w:r>
    </w:p>
    <w:p w14:paraId="3A43D78A" w14:textId="0D47558F" w:rsidR="00CA4643" w:rsidRDefault="00CA4643" w:rsidP="00CA4643">
      <w:pPr>
        <w:pStyle w:val="ListParagraph"/>
        <w:numPr>
          <w:ilvl w:val="0"/>
          <w:numId w:val="17"/>
        </w:numPr>
        <w:shd w:val="clear" w:color="auto" w:fill="FFFFFF"/>
        <w:rPr>
          <w:rFonts w:eastAsia="Times New Roman"/>
          <w:color w:val="212121"/>
        </w:rPr>
      </w:pPr>
      <w:r>
        <w:rPr>
          <w:rFonts w:eastAsia="Times New Roman"/>
          <w:color w:val="212121"/>
        </w:rPr>
        <w:t>Identify the key messages needed for the Endings phase, working through examples.</w:t>
      </w:r>
    </w:p>
    <w:p w14:paraId="04A9F94A" w14:textId="39B2E294" w:rsidR="00CA4643" w:rsidRDefault="00CA4643" w:rsidP="00CA4643">
      <w:pPr>
        <w:pStyle w:val="ListParagraph"/>
        <w:numPr>
          <w:ilvl w:val="0"/>
          <w:numId w:val="17"/>
        </w:numPr>
        <w:shd w:val="clear" w:color="auto" w:fill="FFFFFF"/>
        <w:rPr>
          <w:rFonts w:eastAsia="Times New Roman"/>
          <w:color w:val="212121"/>
        </w:rPr>
      </w:pPr>
      <w:r>
        <w:rPr>
          <w:rFonts w:eastAsia="Times New Roman"/>
          <w:color w:val="212121"/>
        </w:rPr>
        <w:t>Complete an activity to prepare the information to announce change.</w:t>
      </w:r>
    </w:p>
    <w:p w14:paraId="333D159A" w14:textId="05284AA7" w:rsidR="00CA4643" w:rsidRPr="00CA4643" w:rsidRDefault="00CA4643" w:rsidP="00CA4643">
      <w:pPr>
        <w:pStyle w:val="ListParagraph"/>
        <w:numPr>
          <w:ilvl w:val="0"/>
          <w:numId w:val="17"/>
        </w:numPr>
        <w:shd w:val="clear" w:color="auto" w:fill="FFFFFF"/>
        <w:rPr>
          <w:rFonts w:eastAsia="Times New Roman"/>
          <w:color w:val="212121"/>
        </w:rPr>
      </w:pPr>
      <w:r>
        <w:rPr>
          <w:rFonts w:eastAsia="Times New Roman"/>
          <w:color w:val="212121"/>
        </w:rPr>
        <w:t>Examine</w:t>
      </w:r>
      <w:r w:rsidRPr="00CA4643">
        <w:rPr>
          <w:rFonts w:eastAsia="Times New Roman"/>
          <w:color w:val="212121"/>
        </w:rPr>
        <w:t xml:space="preserve"> practical ways to </w:t>
      </w:r>
      <w:r>
        <w:rPr>
          <w:rFonts w:eastAsia="Times New Roman"/>
          <w:color w:val="212121"/>
        </w:rPr>
        <w:t xml:space="preserve">identify and </w:t>
      </w:r>
      <w:r w:rsidRPr="00CA4643">
        <w:rPr>
          <w:rFonts w:eastAsia="Times New Roman"/>
          <w:color w:val="212121"/>
        </w:rPr>
        <w:t xml:space="preserve">acknowledge </w:t>
      </w:r>
      <w:r>
        <w:rPr>
          <w:rFonts w:eastAsia="Times New Roman"/>
          <w:color w:val="212121"/>
        </w:rPr>
        <w:t xml:space="preserve">the </w:t>
      </w:r>
      <w:r w:rsidRPr="00CA4643">
        <w:rPr>
          <w:rFonts w:eastAsia="Times New Roman"/>
          <w:color w:val="212121"/>
        </w:rPr>
        <w:t>losses</w:t>
      </w:r>
      <w:r>
        <w:rPr>
          <w:rFonts w:eastAsia="Times New Roman"/>
          <w:color w:val="212121"/>
        </w:rPr>
        <w:t xml:space="preserve"> some stakeholders will experience </w:t>
      </w:r>
      <w:proofErr w:type="gramStart"/>
      <w:r>
        <w:rPr>
          <w:rFonts w:eastAsia="Times New Roman"/>
          <w:color w:val="212121"/>
        </w:rPr>
        <w:t>as a result of</w:t>
      </w:r>
      <w:proofErr w:type="gramEnd"/>
      <w:r>
        <w:rPr>
          <w:rFonts w:eastAsia="Times New Roman"/>
          <w:color w:val="212121"/>
        </w:rPr>
        <w:t xml:space="preserve"> the change.</w:t>
      </w:r>
    </w:p>
    <w:p w14:paraId="2F10F559" w14:textId="5AE04747" w:rsidR="00901E30" w:rsidRDefault="00901E30" w:rsidP="007621A1">
      <w:pPr>
        <w:pStyle w:val="Heading1"/>
      </w:pPr>
      <w:r>
        <w:t xml:space="preserve">Session </w:t>
      </w:r>
      <w:r w:rsidR="00717B4C">
        <w:t>3</w:t>
      </w:r>
      <w:r>
        <w:t>:</w:t>
      </w:r>
      <w:r w:rsidR="00F53731">
        <w:t xml:space="preserve"> Learning Styles </w:t>
      </w:r>
    </w:p>
    <w:p w14:paraId="38A11C44" w14:textId="1A967698" w:rsidR="00901E30" w:rsidRDefault="00901E30" w:rsidP="00901E30">
      <w:r>
        <w:t>As a result of this session, delegates will be able to:</w:t>
      </w:r>
    </w:p>
    <w:p w14:paraId="082FB6C5" w14:textId="77777777" w:rsidR="00F53731" w:rsidRDefault="00F53731" w:rsidP="002B3D52">
      <w:pPr>
        <w:pStyle w:val="ListParagraph"/>
        <w:numPr>
          <w:ilvl w:val="0"/>
          <w:numId w:val="18"/>
        </w:numPr>
        <w:shd w:val="clear" w:color="auto" w:fill="FFFFFF"/>
      </w:pPr>
      <w:r>
        <w:t>Understand how to engage people in the Neutral Zone of Bridges model through participation and sharing of experiences.</w:t>
      </w:r>
    </w:p>
    <w:p w14:paraId="294E6D35" w14:textId="3AEBF6E6" w:rsidR="00F53731" w:rsidRDefault="0077396F" w:rsidP="002B3D52">
      <w:pPr>
        <w:pStyle w:val="ListParagraph"/>
        <w:numPr>
          <w:ilvl w:val="0"/>
          <w:numId w:val="18"/>
        </w:numPr>
        <w:shd w:val="clear" w:color="auto" w:fill="FFFFFF"/>
      </w:pPr>
      <w:r>
        <w:t xml:space="preserve">Understand </w:t>
      </w:r>
      <w:r w:rsidR="00F53731">
        <w:t>the different ways in which people prefer to learn new ways of working via the models of Kolb and Honey and Mumford.</w:t>
      </w:r>
    </w:p>
    <w:p w14:paraId="1B54131C" w14:textId="14C864CC" w:rsidR="00F53731" w:rsidRPr="002B3D52" w:rsidRDefault="00F53731" w:rsidP="002B3D52">
      <w:pPr>
        <w:pStyle w:val="ListParagraph"/>
        <w:numPr>
          <w:ilvl w:val="0"/>
          <w:numId w:val="18"/>
        </w:numPr>
        <w:shd w:val="clear" w:color="auto" w:fill="FFFFFF"/>
        <w:rPr>
          <w:rFonts w:eastAsia="Times New Roman"/>
          <w:color w:val="212121"/>
        </w:rPr>
      </w:pPr>
      <w:r>
        <w:t xml:space="preserve">Compare these models with the MBTI </w:t>
      </w:r>
      <w:r w:rsidRPr="002B3D52">
        <w:rPr>
          <w:rFonts w:eastAsia="Times New Roman"/>
          <w:color w:val="212121"/>
        </w:rPr>
        <w:t>personality preferences model and understand how these preferences impact on how people prefer to receive information about the change and participate in making the change a reality.</w:t>
      </w:r>
    </w:p>
    <w:p w14:paraId="0FEE7CA1" w14:textId="45665F9D" w:rsidR="00717B4C" w:rsidRPr="002B3D52" w:rsidRDefault="00F53731" w:rsidP="002B3D52">
      <w:pPr>
        <w:pStyle w:val="ListParagraph"/>
        <w:numPr>
          <w:ilvl w:val="0"/>
          <w:numId w:val="18"/>
        </w:numPr>
        <w:shd w:val="clear" w:color="auto" w:fill="FFFFFF"/>
        <w:rPr>
          <w:rFonts w:eastAsia="Times New Roman"/>
          <w:color w:val="212121"/>
        </w:rPr>
      </w:pPr>
      <w:r w:rsidRPr="002B3D52">
        <w:rPr>
          <w:rFonts w:eastAsia="Times New Roman"/>
          <w:color w:val="212121"/>
        </w:rPr>
        <w:t xml:space="preserve">Complete an activity to </w:t>
      </w:r>
      <w:r w:rsidR="002B3D52" w:rsidRPr="002B3D52">
        <w:rPr>
          <w:rFonts w:eastAsia="Times New Roman"/>
          <w:color w:val="212121"/>
        </w:rPr>
        <w:t xml:space="preserve">offer people the </w:t>
      </w:r>
      <w:r w:rsidR="00A55E60" w:rsidRPr="002B3D52">
        <w:rPr>
          <w:rFonts w:eastAsia="Times New Roman"/>
          <w:color w:val="212121"/>
        </w:rPr>
        <w:t>chance</w:t>
      </w:r>
      <w:r w:rsidR="002B3D52" w:rsidRPr="002B3D52">
        <w:rPr>
          <w:rFonts w:eastAsia="Times New Roman"/>
          <w:color w:val="212121"/>
        </w:rPr>
        <w:t xml:space="preserve"> to participate in change according to their preferences.</w:t>
      </w:r>
    </w:p>
    <w:p w14:paraId="714D4BD0" w14:textId="3D0CD1CB" w:rsidR="00717B4C" w:rsidRDefault="00717B4C" w:rsidP="00717B4C">
      <w:pPr>
        <w:pStyle w:val="Heading1"/>
      </w:pPr>
      <w:r>
        <w:t>Session 4:</w:t>
      </w:r>
      <w:r w:rsidR="002B3D52">
        <w:t xml:space="preserve"> Motivation</w:t>
      </w:r>
    </w:p>
    <w:p w14:paraId="3F2D5D7B" w14:textId="77777777" w:rsidR="00717B4C" w:rsidRDefault="00717B4C" w:rsidP="00717B4C">
      <w:r>
        <w:t>As a result of this session, delegates will be able to:</w:t>
      </w:r>
    </w:p>
    <w:p w14:paraId="4B876AAD" w14:textId="3191D81F" w:rsidR="00B94A8D" w:rsidRDefault="00B94A8D" w:rsidP="00B94A8D">
      <w:pPr>
        <w:pStyle w:val="ListParagraph"/>
        <w:numPr>
          <w:ilvl w:val="0"/>
          <w:numId w:val="19"/>
        </w:numPr>
        <w:shd w:val="clear" w:color="auto" w:fill="FFFFFF"/>
        <w:rPr>
          <w:rFonts w:eastAsia="Times New Roman"/>
          <w:color w:val="212121"/>
        </w:rPr>
      </w:pPr>
      <w:r w:rsidRPr="00B94A8D">
        <w:rPr>
          <w:rFonts w:eastAsia="Times New Roman"/>
          <w:color w:val="212121"/>
        </w:rPr>
        <w:t>Understand each of the motivation models and what they have in common.</w:t>
      </w:r>
    </w:p>
    <w:p w14:paraId="431CEA37" w14:textId="5CCD4906" w:rsidR="004903CF" w:rsidRPr="00B94A8D" w:rsidRDefault="004903CF" w:rsidP="00B94A8D">
      <w:pPr>
        <w:pStyle w:val="ListParagraph"/>
        <w:numPr>
          <w:ilvl w:val="0"/>
          <w:numId w:val="19"/>
        </w:numPr>
        <w:shd w:val="clear" w:color="auto" w:fill="FFFFFF"/>
        <w:rPr>
          <w:rFonts w:eastAsia="Times New Roman"/>
          <w:color w:val="212121"/>
        </w:rPr>
      </w:pPr>
      <w:r>
        <w:rPr>
          <w:rFonts w:eastAsia="Times New Roman"/>
          <w:color w:val="212121"/>
        </w:rPr>
        <w:t>Understand the importance of intrinsic motivation and how this aligns to leadership in the 21</w:t>
      </w:r>
      <w:r w:rsidRPr="004903CF">
        <w:rPr>
          <w:rFonts w:eastAsia="Times New Roman"/>
          <w:color w:val="212121"/>
          <w:vertAlign w:val="superscript"/>
        </w:rPr>
        <w:t>st</w:t>
      </w:r>
      <w:r>
        <w:rPr>
          <w:rFonts w:eastAsia="Times New Roman"/>
          <w:color w:val="212121"/>
        </w:rPr>
        <w:t xml:space="preserve"> century.</w:t>
      </w:r>
    </w:p>
    <w:p w14:paraId="25143CED" w14:textId="4A7747CA" w:rsidR="00B94A8D" w:rsidRDefault="00B94A8D" w:rsidP="00B94A8D">
      <w:pPr>
        <w:pStyle w:val="ListParagraph"/>
        <w:numPr>
          <w:ilvl w:val="0"/>
          <w:numId w:val="19"/>
        </w:numPr>
        <w:shd w:val="clear" w:color="auto" w:fill="FFFFFF"/>
        <w:rPr>
          <w:rFonts w:eastAsia="Times New Roman"/>
          <w:color w:val="212121"/>
        </w:rPr>
      </w:pPr>
      <w:r w:rsidRPr="00B94A8D">
        <w:rPr>
          <w:rFonts w:eastAsia="Times New Roman"/>
          <w:color w:val="212121"/>
        </w:rPr>
        <w:t xml:space="preserve">Identify practical ways to identify how to find motivating factors </w:t>
      </w:r>
      <w:r w:rsidR="004903CF" w:rsidRPr="00B94A8D">
        <w:rPr>
          <w:rFonts w:eastAsia="Times New Roman"/>
          <w:color w:val="212121"/>
        </w:rPr>
        <w:t>for</w:t>
      </w:r>
      <w:r w:rsidR="004903CF">
        <w:rPr>
          <w:rFonts w:eastAsia="Times New Roman"/>
          <w:color w:val="212121"/>
        </w:rPr>
        <w:t xml:space="preserve"> your </w:t>
      </w:r>
      <w:r w:rsidRPr="00B94A8D">
        <w:rPr>
          <w:rFonts w:eastAsia="Times New Roman"/>
          <w:color w:val="212121"/>
        </w:rPr>
        <w:t>change.</w:t>
      </w:r>
    </w:p>
    <w:p w14:paraId="5D09FDB4" w14:textId="280C27F6" w:rsidR="004903CF" w:rsidRPr="00B94A8D" w:rsidRDefault="004903CF" w:rsidP="00B94A8D">
      <w:pPr>
        <w:pStyle w:val="ListParagraph"/>
        <w:numPr>
          <w:ilvl w:val="0"/>
          <w:numId w:val="19"/>
        </w:numPr>
        <w:shd w:val="clear" w:color="auto" w:fill="FFFFFF"/>
        <w:rPr>
          <w:rFonts w:eastAsia="Times New Roman"/>
          <w:color w:val="212121"/>
        </w:rPr>
      </w:pPr>
      <w:r>
        <w:rPr>
          <w:rFonts w:eastAsia="Times New Roman"/>
          <w:color w:val="212121"/>
        </w:rPr>
        <w:t>Complete an activity to identify learning anxiety.</w:t>
      </w:r>
    </w:p>
    <w:p w14:paraId="47D34D37" w14:textId="51044440" w:rsidR="00B94A8D" w:rsidRDefault="00976E60" w:rsidP="007621A1">
      <w:pPr>
        <w:pStyle w:val="Heading1"/>
      </w:pPr>
      <w:r w:rsidRPr="00976E60">
        <w:rPr>
          <w:rFonts w:asciiTheme="minorHAnsi" w:eastAsia="Times New Roman" w:hAnsiTheme="minorHAnsi" w:cstheme="minorBidi"/>
          <w:i/>
          <w:iCs/>
          <w:color w:val="212121"/>
          <w:u w:val="single"/>
        </w:rPr>
        <w:t>Change and the Organization</w:t>
      </w:r>
    </w:p>
    <w:p w14:paraId="3997E4DC" w14:textId="232B1BB9" w:rsidR="0077396F" w:rsidRDefault="0077396F" w:rsidP="007621A1">
      <w:pPr>
        <w:pStyle w:val="Heading1"/>
      </w:pPr>
      <w:r>
        <w:t xml:space="preserve">Session </w:t>
      </w:r>
      <w:r w:rsidR="00717B4C">
        <w:t>5</w:t>
      </w:r>
      <w:r>
        <w:t>:</w:t>
      </w:r>
      <w:r w:rsidR="00B94A8D">
        <w:t xml:space="preserve"> Cultural metaphors and the “recipe” for cultural change</w:t>
      </w:r>
    </w:p>
    <w:p w14:paraId="1333AB15" w14:textId="77777777" w:rsidR="0077396F" w:rsidRDefault="0077396F" w:rsidP="0077396F">
      <w:r>
        <w:t>As a result of this session, delegates will be able to:</w:t>
      </w:r>
    </w:p>
    <w:p w14:paraId="0DACBBB4" w14:textId="5A3302EC" w:rsidR="00B94A8D" w:rsidRDefault="00B94A8D" w:rsidP="00B94A8D">
      <w:pPr>
        <w:pStyle w:val="ListParagraph"/>
        <w:numPr>
          <w:ilvl w:val="0"/>
          <w:numId w:val="20"/>
        </w:numPr>
        <w:shd w:val="clear" w:color="auto" w:fill="FFFFFF"/>
        <w:rPr>
          <w:rFonts w:eastAsia="Times New Roman"/>
          <w:color w:val="212121"/>
        </w:rPr>
      </w:pPr>
      <w:r w:rsidRPr="00B94A8D">
        <w:rPr>
          <w:rFonts w:eastAsia="Times New Roman"/>
          <w:color w:val="212121"/>
        </w:rPr>
        <w:lastRenderedPageBreak/>
        <w:t>Metaphors and practical examples of how this changes how we manage our change initiatives: who takes which roles, how we get approval for the change, how we engage people in the change.</w:t>
      </w:r>
    </w:p>
    <w:p w14:paraId="4D4A6132" w14:textId="68BA9D57" w:rsidR="004903CF" w:rsidRPr="00B94A8D" w:rsidRDefault="004903CF" w:rsidP="00B94A8D">
      <w:pPr>
        <w:pStyle w:val="ListParagraph"/>
        <w:numPr>
          <w:ilvl w:val="0"/>
          <w:numId w:val="20"/>
        </w:numPr>
        <w:shd w:val="clear" w:color="auto" w:fill="FFFFFF"/>
        <w:rPr>
          <w:rFonts w:eastAsia="Times New Roman"/>
          <w:color w:val="212121"/>
        </w:rPr>
      </w:pPr>
      <w:r>
        <w:rPr>
          <w:rFonts w:eastAsia="Times New Roman"/>
          <w:color w:val="212121"/>
        </w:rPr>
        <w:t>Understand the concept of Kotter’s dual operating system and how important this is for resourcing and managing change activities.</w:t>
      </w:r>
    </w:p>
    <w:p w14:paraId="1361F628" w14:textId="022D8512" w:rsidR="00717B4C" w:rsidRDefault="00717B4C" w:rsidP="00717B4C">
      <w:pPr>
        <w:pStyle w:val="Heading1"/>
      </w:pPr>
      <w:r>
        <w:t>Session 6:</w:t>
      </w:r>
      <w:r w:rsidR="00B94A8D">
        <w:t xml:space="preserve"> Planned and Emergent Change</w:t>
      </w:r>
    </w:p>
    <w:p w14:paraId="302D254A" w14:textId="77777777" w:rsidR="00717B4C" w:rsidRDefault="00717B4C" w:rsidP="00717B4C">
      <w:r>
        <w:t>As a result of this session, delegates will be able to:</w:t>
      </w:r>
    </w:p>
    <w:p w14:paraId="2756B7D7" w14:textId="7565DF5B" w:rsidR="00B94A8D" w:rsidRDefault="00B94A8D" w:rsidP="00B94A8D">
      <w:pPr>
        <w:pStyle w:val="ListParagraph"/>
        <w:numPr>
          <w:ilvl w:val="0"/>
          <w:numId w:val="20"/>
        </w:numPr>
        <w:shd w:val="clear" w:color="auto" w:fill="FFFFFF"/>
        <w:rPr>
          <w:rFonts w:eastAsia="Times New Roman"/>
          <w:color w:val="212121"/>
        </w:rPr>
      </w:pPr>
      <w:r w:rsidRPr="00B94A8D">
        <w:rPr>
          <w:rFonts w:eastAsia="Times New Roman"/>
          <w:color w:val="212121"/>
        </w:rPr>
        <w:t>Review the models of planned change</w:t>
      </w:r>
      <w:r w:rsidR="004903CF">
        <w:rPr>
          <w:rFonts w:eastAsia="Times New Roman"/>
          <w:color w:val="212121"/>
        </w:rPr>
        <w:t>: Kotter; Lewin: Senge and how they align with the Bridges three phases model.</w:t>
      </w:r>
    </w:p>
    <w:p w14:paraId="6036A1D7" w14:textId="42B78078" w:rsidR="004903CF" w:rsidRPr="00B94A8D" w:rsidRDefault="004903CF" w:rsidP="00B94A8D">
      <w:pPr>
        <w:pStyle w:val="ListParagraph"/>
        <w:numPr>
          <w:ilvl w:val="0"/>
          <w:numId w:val="20"/>
        </w:numPr>
        <w:shd w:val="clear" w:color="auto" w:fill="FFFFFF"/>
        <w:rPr>
          <w:rFonts w:eastAsia="Times New Roman"/>
          <w:color w:val="212121"/>
        </w:rPr>
      </w:pPr>
      <w:r>
        <w:rPr>
          <w:rFonts w:eastAsia="Times New Roman"/>
          <w:color w:val="212121"/>
        </w:rPr>
        <w:t xml:space="preserve">Complete an activity to use the Force Field Analysis </w:t>
      </w:r>
      <w:r w:rsidR="00A55E60">
        <w:rPr>
          <w:rFonts w:eastAsia="Times New Roman"/>
          <w:color w:val="212121"/>
        </w:rPr>
        <w:t>technique</w:t>
      </w:r>
      <w:r>
        <w:rPr>
          <w:rFonts w:eastAsia="Times New Roman"/>
          <w:color w:val="212121"/>
        </w:rPr>
        <w:t>.</w:t>
      </w:r>
    </w:p>
    <w:p w14:paraId="44D784B4" w14:textId="77777777" w:rsidR="00B94A8D" w:rsidRPr="00B94A8D" w:rsidRDefault="00B94A8D" w:rsidP="00B94A8D">
      <w:pPr>
        <w:pStyle w:val="ListParagraph"/>
        <w:numPr>
          <w:ilvl w:val="0"/>
          <w:numId w:val="20"/>
        </w:numPr>
        <w:shd w:val="clear" w:color="auto" w:fill="FFFFFF"/>
        <w:rPr>
          <w:rFonts w:eastAsia="Times New Roman"/>
          <w:color w:val="212121"/>
        </w:rPr>
      </w:pPr>
      <w:r w:rsidRPr="00B94A8D">
        <w:rPr>
          <w:rFonts w:eastAsia="Times New Roman"/>
          <w:color w:val="212121"/>
        </w:rPr>
        <w:t>Review the concept of emergent change including the 4 steps of emergent change and what leaders need to do</w:t>
      </w:r>
    </w:p>
    <w:p w14:paraId="6836ACFD" w14:textId="6EAA911E" w:rsidR="00DB06A7" w:rsidRDefault="00DB06A7" w:rsidP="007621A1">
      <w:pPr>
        <w:pStyle w:val="Heading1"/>
      </w:pPr>
      <w:r>
        <w:t xml:space="preserve">Session </w:t>
      </w:r>
      <w:r w:rsidR="00717B4C">
        <w:t>7</w:t>
      </w:r>
      <w:r>
        <w:t>:</w:t>
      </w:r>
      <w:r w:rsidR="00B94A8D">
        <w:t xml:space="preserve"> Roles</w:t>
      </w:r>
    </w:p>
    <w:p w14:paraId="1497630B" w14:textId="77777777" w:rsidR="00DB06A7" w:rsidRDefault="00DB06A7" w:rsidP="00DB06A7">
      <w:r>
        <w:t>As a result of this session, delegates will be able to:</w:t>
      </w:r>
    </w:p>
    <w:p w14:paraId="7C9B2030" w14:textId="4123338D" w:rsidR="00B94A8D" w:rsidRDefault="00B94A8D" w:rsidP="00976E60">
      <w:pPr>
        <w:pStyle w:val="ListParagraph"/>
        <w:numPr>
          <w:ilvl w:val="0"/>
          <w:numId w:val="25"/>
        </w:numPr>
        <w:shd w:val="clear" w:color="auto" w:fill="FFFFFF"/>
        <w:rPr>
          <w:rFonts w:eastAsia="Times New Roman"/>
          <w:color w:val="212121"/>
        </w:rPr>
      </w:pPr>
      <w:r w:rsidRPr="00976E60">
        <w:rPr>
          <w:rFonts w:eastAsia="Times New Roman"/>
          <w:color w:val="212121"/>
        </w:rPr>
        <w:t xml:space="preserve">Review the “standard” roles and the increasingly important subject of setting up a Change Agent Network. </w:t>
      </w:r>
    </w:p>
    <w:p w14:paraId="7E7D6EBA" w14:textId="17A9153C" w:rsidR="004903CF" w:rsidRPr="00976E60" w:rsidRDefault="004903CF" w:rsidP="00976E60">
      <w:pPr>
        <w:pStyle w:val="ListParagraph"/>
        <w:numPr>
          <w:ilvl w:val="0"/>
          <w:numId w:val="25"/>
        </w:numPr>
        <w:shd w:val="clear" w:color="auto" w:fill="FFFFFF"/>
        <w:rPr>
          <w:rFonts w:eastAsia="Times New Roman"/>
          <w:color w:val="212121"/>
        </w:rPr>
      </w:pPr>
      <w:r>
        <w:rPr>
          <w:rFonts w:eastAsia="Times New Roman"/>
          <w:color w:val="212121"/>
        </w:rPr>
        <w:t>Understand the importance of the role of middle management and the conflicting emotions they can experience when leading change.</w:t>
      </w:r>
    </w:p>
    <w:p w14:paraId="07954656" w14:textId="063C5B77" w:rsidR="00B94A8D" w:rsidRPr="00976E60" w:rsidRDefault="00B94A8D" w:rsidP="00976E60">
      <w:pPr>
        <w:pStyle w:val="ListParagraph"/>
        <w:numPr>
          <w:ilvl w:val="0"/>
          <w:numId w:val="25"/>
        </w:numPr>
        <w:shd w:val="clear" w:color="auto" w:fill="FFFFFF"/>
        <w:rPr>
          <w:rFonts w:eastAsia="Times New Roman"/>
          <w:color w:val="212121"/>
        </w:rPr>
      </w:pPr>
      <w:r w:rsidRPr="00976E60">
        <w:rPr>
          <w:rFonts w:eastAsia="Times New Roman"/>
          <w:color w:val="212121"/>
        </w:rPr>
        <w:t>Identify how to build teams using the Tuckman and Glaser and Glaser models.</w:t>
      </w:r>
    </w:p>
    <w:p w14:paraId="6BDA165C" w14:textId="77777777" w:rsidR="00B94A8D" w:rsidRDefault="00B94A8D" w:rsidP="00B94A8D">
      <w:pPr>
        <w:shd w:val="clear" w:color="auto" w:fill="FFFFFF"/>
        <w:rPr>
          <w:rFonts w:eastAsia="Times New Roman"/>
          <w:color w:val="212121"/>
        </w:rPr>
      </w:pPr>
    </w:p>
    <w:p w14:paraId="360FB343" w14:textId="135CD813" w:rsidR="00B94A8D" w:rsidRPr="00B94A8D" w:rsidRDefault="00B94A8D" w:rsidP="00B94A8D">
      <w:pPr>
        <w:shd w:val="clear" w:color="auto" w:fill="FFFFFF"/>
        <w:rPr>
          <w:rFonts w:eastAsia="Times New Roman"/>
          <w:i/>
          <w:iCs/>
          <w:color w:val="212121"/>
          <w:sz w:val="32"/>
          <w:szCs w:val="32"/>
          <w:u w:val="single"/>
        </w:rPr>
      </w:pPr>
      <w:r w:rsidRPr="00B94A8D">
        <w:rPr>
          <w:rFonts w:eastAsia="Times New Roman"/>
          <w:i/>
          <w:iCs/>
          <w:color w:val="212121"/>
          <w:sz w:val="32"/>
          <w:szCs w:val="32"/>
          <w:u w:val="single"/>
        </w:rPr>
        <w:t>Communications and Stakeholder Engagement</w:t>
      </w:r>
    </w:p>
    <w:p w14:paraId="756EF958" w14:textId="0BD3489A" w:rsidR="00717B4C" w:rsidRDefault="00717B4C" w:rsidP="00717B4C">
      <w:pPr>
        <w:pStyle w:val="Heading1"/>
      </w:pPr>
      <w:r>
        <w:t>Session 8:</w:t>
      </w:r>
      <w:r w:rsidR="00E87494">
        <w:t xml:space="preserve"> Principles</w:t>
      </w:r>
      <w:r w:rsidR="004B798E">
        <w:t xml:space="preserve"> and Practical Tools</w:t>
      </w:r>
    </w:p>
    <w:p w14:paraId="3D60A4F2" w14:textId="77777777" w:rsidR="00717B4C" w:rsidRDefault="00717B4C" w:rsidP="00717B4C">
      <w:r>
        <w:t>As a result of this session, delegates will be able to:</w:t>
      </w:r>
    </w:p>
    <w:p w14:paraId="40B64247" w14:textId="4394E23C" w:rsidR="00E87494" w:rsidRDefault="00E87494" w:rsidP="00E87494">
      <w:pPr>
        <w:pStyle w:val="ListParagraph"/>
        <w:numPr>
          <w:ilvl w:val="0"/>
          <w:numId w:val="21"/>
        </w:numPr>
        <w:shd w:val="clear" w:color="auto" w:fill="FFFFFF"/>
        <w:rPr>
          <w:rFonts w:eastAsia="Times New Roman"/>
          <w:color w:val="212121"/>
        </w:rPr>
      </w:pPr>
      <w:r w:rsidRPr="00E87494">
        <w:rPr>
          <w:rFonts w:eastAsia="Times New Roman"/>
          <w:color w:val="212121"/>
        </w:rPr>
        <w:t>We will review each of the 7 principles of effective communication and investigate practical ways to seek out stakeholders and keep on top of this task throughout the change lifecycle.</w:t>
      </w:r>
    </w:p>
    <w:p w14:paraId="41B7EAAB" w14:textId="0BE4A66C" w:rsidR="004B798E" w:rsidRDefault="004B798E" w:rsidP="00E87494">
      <w:pPr>
        <w:pStyle w:val="ListParagraph"/>
        <w:numPr>
          <w:ilvl w:val="0"/>
          <w:numId w:val="21"/>
        </w:numPr>
        <w:shd w:val="clear" w:color="auto" w:fill="FFFFFF"/>
        <w:rPr>
          <w:rFonts w:eastAsia="Times New Roman"/>
          <w:color w:val="212121"/>
        </w:rPr>
      </w:pPr>
      <w:r>
        <w:rPr>
          <w:rFonts w:eastAsia="Times New Roman"/>
          <w:color w:val="212121"/>
        </w:rPr>
        <w:t>Review the practical techniques for stakeholder identification and analysis: CPIG; Radar; Empathy Maps; Personas; Matrices</w:t>
      </w:r>
    </w:p>
    <w:p w14:paraId="5DD137D4" w14:textId="5DA9A2E6" w:rsidR="004B798E" w:rsidRPr="00E87494" w:rsidRDefault="004B798E" w:rsidP="00E87494">
      <w:pPr>
        <w:pStyle w:val="ListParagraph"/>
        <w:numPr>
          <w:ilvl w:val="0"/>
          <w:numId w:val="21"/>
        </w:numPr>
        <w:shd w:val="clear" w:color="auto" w:fill="FFFFFF"/>
        <w:rPr>
          <w:rFonts w:eastAsia="Times New Roman"/>
          <w:color w:val="212121"/>
        </w:rPr>
      </w:pPr>
      <w:r>
        <w:rPr>
          <w:rFonts w:eastAsia="Times New Roman"/>
          <w:color w:val="212121"/>
        </w:rPr>
        <w:t>Complete an activity to identify stakeholders for a change that you know well.</w:t>
      </w:r>
    </w:p>
    <w:p w14:paraId="2EC2318B" w14:textId="721F61A1" w:rsidR="00B94A8D" w:rsidRDefault="00B94A8D" w:rsidP="00717B4C">
      <w:pPr>
        <w:pStyle w:val="Heading1"/>
      </w:pPr>
      <w:r>
        <w:t xml:space="preserve">Session 9: </w:t>
      </w:r>
      <w:r w:rsidR="004B798E">
        <w:t>Communication</w:t>
      </w:r>
    </w:p>
    <w:p w14:paraId="7243E5D8" w14:textId="77777777" w:rsidR="004B798E" w:rsidRDefault="004B798E" w:rsidP="004B798E">
      <w:r>
        <w:t>As a result of this session, delegates will be able to:</w:t>
      </w:r>
    </w:p>
    <w:p w14:paraId="6BD2A67B" w14:textId="1F9483DF" w:rsidR="004B798E" w:rsidRDefault="004B798E" w:rsidP="004B798E">
      <w:pPr>
        <w:pStyle w:val="ListParagraph"/>
        <w:numPr>
          <w:ilvl w:val="0"/>
          <w:numId w:val="21"/>
        </w:numPr>
        <w:shd w:val="clear" w:color="auto" w:fill="FFFFFF"/>
        <w:rPr>
          <w:rFonts w:eastAsia="Times New Roman"/>
          <w:color w:val="212121"/>
        </w:rPr>
      </w:pPr>
      <w:r>
        <w:rPr>
          <w:rFonts w:eastAsia="Times New Roman"/>
          <w:color w:val="212121"/>
        </w:rPr>
        <w:t>Understand 4 types of bias and how they impact the effectiveness of our communications.</w:t>
      </w:r>
    </w:p>
    <w:p w14:paraId="1F93B723" w14:textId="0593D9A0" w:rsidR="004B798E" w:rsidRDefault="004B798E" w:rsidP="004B798E">
      <w:pPr>
        <w:pStyle w:val="ListParagraph"/>
        <w:numPr>
          <w:ilvl w:val="0"/>
          <w:numId w:val="21"/>
        </w:numPr>
        <w:shd w:val="clear" w:color="auto" w:fill="FFFFFF"/>
        <w:rPr>
          <w:rFonts w:eastAsia="Times New Roman"/>
          <w:color w:val="212121"/>
        </w:rPr>
      </w:pPr>
      <w:r>
        <w:rPr>
          <w:rFonts w:eastAsia="Times New Roman"/>
          <w:color w:val="212121"/>
        </w:rPr>
        <w:t>Define the importance of the feedback loop and review communication methods that generate feedback.</w:t>
      </w:r>
    </w:p>
    <w:p w14:paraId="141087A0" w14:textId="6601DD4D" w:rsidR="004B798E" w:rsidRDefault="004B798E" w:rsidP="004B798E">
      <w:pPr>
        <w:pStyle w:val="ListParagraph"/>
        <w:numPr>
          <w:ilvl w:val="0"/>
          <w:numId w:val="21"/>
        </w:numPr>
        <w:shd w:val="clear" w:color="auto" w:fill="FFFFFF"/>
        <w:rPr>
          <w:rFonts w:eastAsia="Times New Roman"/>
          <w:color w:val="212121"/>
        </w:rPr>
      </w:pPr>
      <w:r>
        <w:rPr>
          <w:rFonts w:eastAsia="Times New Roman"/>
          <w:color w:val="212121"/>
        </w:rPr>
        <w:t>Understand how to foster communication with large groups of people via Open Space Technology and World Café Techniques</w:t>
      </w:r>
    </w:p>
    <w:p w14:paraId="280A40AB" w14:textId="77777777" w:rsidR="00976E60" w:rsidRDefault="00976E60" w:rsidP="004B798E">
      <w:pPr>
        <w:pStyle w:val="Heading1"/>
        <w:rPr>
          <w:rFonts w:asciiTheme="minorHAnsi" w:eastAsia="Times New Roman" w:hAnsiTheme="minorHAnsi" w:cstheme="minorBidi"/>
          <w:i/>
          <w:iCs/>
          <w:color w:val="212121"/>
          <w:u w:val="single"/>
        </w:rPr>
      </w:pPr>
      <w:r w:rsidRPr="00976E60">
        <w:rPr>
          <w:rFonts w:asciiTheme="minorHAnsi" w:eastAsia="Times New Roman" w:hAnsiTheme="minorHAnsi" w:cstheme="minorBidi"/>
          <w:i/>
          <w:iCs/>
          <w:color w:val="212121"/>
          <w:u w:val="single"/>
        </w:rPr>
        <w:t>Change management Practice</w:t>
      </w:r>
    </w:p>
    <w:p w14:paraId="1E0F60FC" w14:textId="00F3E7A4" w:rsidR="00B94A8D" w:rsidRDefault="00B94A8D" w:rsidP="004B798E">
      <w:pPr>
        <w:pStyle w:val="Heading1"/>
      </w:pPr>
      <w:r>
        <w:t>Session 10:</w:t>
      </w:r>
      <w:r w:rsidR="004B798E">
        <w:t xml:space="preserve"> Strategy and Plan</w:t>
      </w:r>
    </w:p>
    <w:p w14:paraId="58E0FF90" w14:textId="77777777" w:rsidR="004B798E" w:rsidRDefault="004B798E" w:rsidP="004B798E">
      <w:r>
        <w:t>As a result of this session, delegates will be able to:</w:t>
      </w:r>
    </w:p>
    <w:p w14:paraId="1887C87B" w14:textId="4FA36A2B" w:rsidR="004B798E" w:rsidRDefault="004B798E" w:rsidP="004B798E">
      <w:pPr>
        <w:pStyle w:val="ListParagraph"/>
        <w:numPr>
          <w:ilvl w:val="0"/>
          <w:numId w:val="22"/>
        </w:numPr>
      </w:pPr>
      <w:r>
        <w:t>Understand the contents of the Communications Strategy and Communications Plan.</w:t>
      </w:r>
    </w:p>
    <w:p w14:paraId="48136C5B" w14:textId="4B2CE057" w:rsidR="004B798E" w:rsidRDefault="004B798E" w:rsidP="004B798E">
      <w:pPr>
        <w:pStyle w:val="ListParagraph"/>
        <w:numPr>
          <w:ilvl w:val="0"/>
          <w:numId w:val="22"/>
        </w:numPr>
      </w:pPr>
      <w:r>
        <w:lastRenderedPageBreak/>
        <w:t>Understand the contents of a Change Management Plan and the alignment with the Communications Plan.</w:t>
      </w:r>
    </w:p>
    <w:p w14:paraId="72872E07" w14:textId="06A68706" w:rsidR="004B798E" w:rsidRDefault="004B798E" w:rsidP="004B798E">
      <w:pPr>
        <w:pStyle w:val="ListParagraph"/>
        <w:numPr>
          <w:ilvl w:val="0"/>
          <w:numId w:val="22"/>
        </w:numPr>
      </w:pPr>
      <w:r>
        <w:t>Appreciate the usefulness of developing a Change Management Strategy.</w:t>
      </w:r>
    </w:p>
    <w:p w14:paraId="59DDFD8C" w14:textId="7AA96562" w:rsidR="004B798E" w:rsidRDefault="004B798E" w:rsidP="004B798E">
      <w:pPr>
        <w:pStyle w:val="ListParagraph"/>
        <w:numPr>
          <w:ilvl w:val="0"/>
          <w:numId w:val="22"/>
        </w:numPr>
      </w:pPr>
      <w:r>
        <w:t>Complete an activity to develop your own checklist for the contents of your Change Management Strategy.</w:t>
      </w:r>
    </w:p>
    <w:p w14:paraId="1B5BAE97" w14:textId="3F766220" w:rsidR="00B94A8D" w:rsidRDefault="00B94A8D" w:rsidP="00976E60">
      <w:pPr>
        <w:pStyle w:val="Heading1"/>
      </w:pPr>
      <w:r>
        <w:t xml:space="preserve">Session 11: </w:t>
      </w:r>
      <w:r w:rsidR="004B798E">
        <w:t>Impact Assessment</w:t>
      </w:r>
    </w:p>
    <w:p w14:paraId="3B9F4742" w14:textId="77777777" w:rsidR="004B798E" w:rsidRDefault="004B798E" w:rsidP="004B798E">
      <w:r>
        <w:t>As a result of this session, delegates will be able to:</w:t>
      </w:r>
    </w:p>
    <w:p w14:paraId="29B98644" w14:textId="37B51DD9" w:rsidR="00B94A8D" w:rsidRDefault="00976E60" w:rsidP="00976E60">
      <w:pPr>
        <w:pStyle w:val="ListParagraph"/>
        <w:numPr>
          <w:ilvl w:val="0"/>
          <w:numId w:val="23"/>
        </w:numPr>
      </w:pPr>
      <w:r>
        <w:t xml:space="preserve">Understand the steps and the structure of a </w:t>
      </w:r>
      <w:proofErr w:type="spellStart"/>
      <w:proofErr w:type="gramStart"/>
      <w:r>
        <w:t>well planned</w:t>
      </w:r>
      <w:proofErr w:type="spellEnd"/>
      <w:proofErr w:type="gramEnd"/>
      <w:r>
        <w:t xml:space="preserve"> Impact Assessment and how to put this impact into a wider context.</w:t>
      </w:r>
    </w:p>
    <w:p w14:paraId="474C99D8" w14:textId="0C6A2B74" w:rsidR="00976E60" w:rsidRDefault="00976E60" w:rsidP="00976E60">
      <w:pPr>
        <w:pStyle w:val="ListParagraph"/>
        <w:numPr>
          <w:ilvl w:val="0"/>
          <w:numId w:val="23"/>
        </w:numPr>
      </w:pPr>
      <w:r>
        <w:t>Complete an activity to use the 7S model to complete an Impact Assessment.</w:t>
      </w:r>
    </w:p>
    <w:p w14:paraId="6011B224" w14:textId="2A78444D" w:rsidR="00976E60" w:rsidRDefault="00976E60" w:rsidP="00976E60">
      <w:pPr>
        <w:pStyle w:val="ListParagraph"/>
        <w:numPr>
          <w:ilvl w:val="0"/>
          <w:numId w:val="23"/>
        </w:numPr>
      </w:pPr>
      <w:r>
        <w:t>Understand the different types and causes of resistance to change.</w:t>
      </w:r>
    </w:p>
    <w:p w14:paraId="62E10F0B" w14:textId="1D0C20E1" w:rsidR="00976E60" w:rsidRDefault="00976E60" w:rsidP="00976E60">
      <w:pPr>
        <w:pStyle w:val="ListParagraph"/>
        <w:numPr>
          <w:ilvl w:val="0"/>
          <w:numId w:val="23"/>
        </w:numPr>
      </w:pPr>
      <w:r>
        <w:t>Complete an activity to plan your response to overcoming resistance to change.</w:t>
      </w:r>
    </w:p>
    <w:p w14:paraId="0DFFB2F0" w14:textId="7C674C9B" w:rsidR="00B94A8D" w:rsidRDefault="00B94A8D" w:rsidP="00976E60">
      <w:pPr>
        <w:pStyle w:val="Heading1"/>
      </w:pPr>
      <w:r>
        <w:t xml:space="preserve">Session 12: </w:t>
      </w:r>
      <w:r w:rsidR="00976E60">
        <w:t>Foundation Examination Preparation</w:t>
      </w:r>
    </w:p>
    <w:p w14:paraId="21F2C175" w14:textId="470125F1" w:rsidR="00976E60" w:rsidRPr="00B94A8D" w:rsidRDefault="00976E60" w:rsidP="00976E60">
      <w:pPr>
        <w:pStyle w:val="ListParagraph"/>
        <w:numPr>
          <w:ilvl w:val="0"/>
          <w:numId w:val="24"/>
        </w:numPr>
      </w:pPr>
      <w:r>
        <w:t>This is a special session to review how to answer multiple choice style examination questions, and to review questions from each of the four sections of the course to ensure you are prepared for your exam.</w:t>
      </w:r>
    </w:p>
    <w:p w14:paraId="636A4C83" w14:textId="77777777" w:rsidR="00976E60" w:rsidRPr="00976E60" w:rsidRDefault="00976E60" w:rsidP="00976E60">
      <w:pPr>
        <w:shd w:val="clear" w:color="auto" w:fill="FFFFFF"/>
        <w:rPr>
          <w:rFonts w:eastAsia="Times New Roman"/>
          <w:i/>
          <w:iCs/>
          <w:color w:val="212121"/>
          <w:sz w:val="32"/>
          <w:szCs w:val="32"/>
          <w:u w:val="single"/>
        </w:rPr>
      </w:pPr>
    </w:p>
    <w:p w14:paraId="5E2CC948" w14:textId="06F9BA6C" w:rsidR="00976E60" w:rsidRPr="00976E60" w:rsidRDefault="00976E60" w:rsidP="00976E60">
      <w:pPr>
        <w:shd w:val="clear" w:color="auto" w:fill="FFFFFF"/>
        <w:rPr>
          <w:rFonts w:eastAsia="Times New Roman"/>
          <w:i/>
          <w:iCs/>
          <w:color w:val="212121"/>
          <w:sz w:val="32"/>
          <w:szCs w:val="32"/>
          <w:u w:val="single"/>
        </w:rPr>
      </w:pPr>
      <w:r>
        <w:rPr>
          <w:rFonts w:eastAsia="Times New Roman"/>
          <w:i/>
          <w:iCs/>
          <w:color w:val="212121"/>
          <w:sz w:val="32"/>
          <w:szCs w:val="32"/>
          <w:u w:val="single"/>
        </w:rPr>
        <w:t>Practitioner Preparation</w:t>
      </w:r>
    </w:p>
    <w:p w14:paraId="566331CF" w14:textId="469753FA" w:rsidR="00717B4C" w:rsidRDefault="00976E60" w:rsidP="00717B4C">
      <w:pPr>
        <w:pStyle w:val="Heading1"/>
      </w:pPr>
      <w:r>
        <w:t>Session 1 – Understanding the question types</w:t>
      </w:r>
    </w:p>
    <w:p w14:paraId="248C69A5" w14:textId="77777777" w:rsidR="00976E60" w:rsidRDefault="00976E60" w:rsidP="00976E60">
      <w:pPr>
        <w:ind w:left="360"/>
      </w:pPr>
      <w:r>
        <w:t>As a result of this session, delegates will be able to:</w:t>
      </w:r>
    </w:p>
    <w:p w14:paraId="7384DDFE" w14:textId="5130AD88" w:rsidR="00717B4C" w:rsidRDefault="00976E60" w:rsidP="00DB06A7">
      <w:pPr>
        <w:pStyle w:val="ListParagraph"/>
        <w:numPr>
          <w:ilvl w:val="0"/>
          <w:numId w:val="14"/>
        </w:numPr>
      </w:pPr>
      <w:r>
        <w:t>Understand what the examiner is trying to achieve with each of the question types used on the Practitioner paper</w:t>
      </w:r>
    </w:p>
    <w:p w14:paraId="537E12F8" w14:textId="15F15F3E" w:rsidR="00976E60" w:rsidRDefault="00976E60" w:rsidP="00DB06A7">
      <w:pPr>
        <w:pStyle w:val="ListParagraph"/>
        <w:numPr>
          <w:ilvl w:val="0"/>
          <w:numId w:val="14"/>
        </w:numPr>
      </w:pPr>
      <w:r>
        <w:t>Understand the answers and why they are the right answers for Q1 and Q2 of the sample Practitioner paper.</w:t>
      </w:r>
    </w:p>
    <w:p w14:paraId="2010EC54" w14:textId="0C56DA0C" w:rsidR="00976E60" w:rsidRDefault="00976E60" w:rsidP="00976E60">
      <w:pPr>
        <w:pStyle w:val="Heading1"/>
      </w:pPr>
      <w:r>
        <w:t>Session 2 – Communications and Stakeholder Engagement</w:t>
      </w:r>
    </w:p>
    <w:p w14:paraId="4447089D" w14:textId="77777777" w:rsidR="00976E60" w:rsidRDefault="00976E60" w:rsidP="00976E60">
      <w:pPr>
        <w:ind w:left="360"/>
      </w:pPr>
      <w:r>
        <w:t>As a result of this session, delegates will be able to:</w:t>
      </w:r>
    </w:p>
    <w:p w14:paraId="6327417A" w14:textId="763996BB" w:rsidR="00976E60" w:rsidRDefault="00976E60" w:rsidP="00976E60">
      <w:pPr>
        <w:pStyle w:val="ListParagraph"/>
        <w:numPr>
          <w:ilvl w:val="0"/>
          <w:numId w:val="14"/>
        </w:numPr>
      </w:pPr>
      <w:r>
        <w:t>Have a chance to apply what they have learnt from Session 1 using Q3 of the sample paper</w:t>
      </w:r>
    </w:p>
    <w:p w14:paraId="1A58735B" w14:textId="39DAEFD5" w:rsidR="00976E60" w:rsidRDefault="00976E60" w:rsidP="00976E60">
      <w:pPr>
        <w:pStyle w:val="ListParagraph"/>
        <w:numPr>
          <w:ilvl w:val="0"/>
          <w:numId w:val="14"/>
        </w:numPr>
      </w:pPr>
      <w:r>
        <w:t>Understand the answers and why they are the right answers via a review with Melanie.</w:t>
      </w:r>
    </w:p>
    <w:p w14:paraId="1A8148BF" w14:textId="5D521681" w:rsidR="00976E60" w:rsidRDefault="00976E60" w:rsidP="00976E60">
      <w:pPr>
        <w:pStyle w:val="Heading1"/>
      </w:pPr>
      <w:r>
        <w:t>Session 3 – Levers for change</w:t>
      </w:r>
    </w:p>
    <w:p w14:paraId="6CD08580" w14:textId="77777777" w:rsidR="00976E60" w:rsidRDefault="00976E60" w:rsidP="00976E60">
      <w:pPr>
        <w:ind w:left="360"/>
      </w:pPr>
      <w:r>
        <w:t>As a result of this session, delegates will be able to:</w:t>
      </w:r>
    </w:p>
    <w:p w14:paraId="572BE9DE" w14:textId="1F75DC4F" w:rsidR="00976E60" w:rsidRDefault="00976E60" w:rsidP="00976E60">
      <w:pPr>
        <w:pStyle w:val="ListParagraph"/>
        <w:numPr>
          <w:ilvl w:val="0"/>
          <w:numId w:val="14"/>
        </w:numPr>
      </w:pPr>
      <w:r>
        <w:t>Identify the different levers for change</w:t>
      </w:r>
    </w:p>
    <w:p w14:paraId="07917727" w14:textId="10B23AB3" w:rsidR="00976E60" w:rsidRDefault="00976E60" w:rsidP="00976E60">
      <w:pPr>
        <w:pStyle w:val="ListParagraph"/>
        <w:numPr>
          <w:ilvl w:val="0"/>
          <w:numId w:val="14"/>
        </w:numPr>
      </w:pPr>
      <w:r>
        <w:t xml:space="preserve">Understand the </w:t>
      </w:r>
      <w:proofErr w:type="spellStart"/>
      <w:r>
        <w:t>Kelman</w:t>
      </w:r>
      <w:proofErr w:type="spellEnd"/>
      <w:r>
        <w:t xml:space="preserve"> model of compliance and how this affects our understanding of what change management must achieve.</w:t>
      </w:r>
    </w:p>
    <w:p w14:paraId="2082A9AA" w14:textId="469D5441" w:rsidR="00976E60" w:rsidRDefault="00976E60" w:rsidP="00976E60">
      <w:pPr>
        <w:pStyle w:val="ListParagraph"/>
        <w:numPr>
          <w:ilvl w:val="0"/>
          <w:numId w:val="14"/>
        </w:numPr>
      </w:pPr>
      <w:r>
        <w:t>Appreciate the “Tipping Point” and how this aligns with Kotter’s 8 step model.</w:t>
      </w:r>
    </w:p>
    <w:p w14:paraId="20AE7E1A" w14:textId="10183B44" w:rsidR="00976E60" w:rsidRDefault="00976E60" w:rsidP="00976E60">
      <w:pPr>
        <w:pStyle w:val="Heading1"/>
      </w:pPr>
      <w:r>
        <w:t>Session 4 – Communications and Stakeholder Engagement</w:t>
      </w:r>
    </w:p>
    <w:p w14:paraId="61285EB2" w14:textId="77777777" w:rsidR="00976E60" w:rsidRDefault="00976E60" w:rsidP="00976E60">
      <w:pPr>
        <w:ind w:left="360"/>
      </w:pPr>
      <w:r>
        <w:t>As a result of this session, delegates will be able to:</w:t>
      </w:r>
    </w:p>
    <w:p w14:paraId="64C5B5CB" w14:textId="77777777" w:rsidR="00976E60" w:rsidRDefault="00976E60" w:rsidP="00976E60">
      <w:pPr>
        <w:pStyle w:val="ListParagraph"/>
        <w:numPr>
          <w:ilvl w:val="0"/>
          <w:numId w:val="14"/>
        </w:numPr>
      </w:pPr>
      <w:r>
        <w:t>Have a chance to apply what they have learnt from Session 1 using Q3 of the sample paper</w:t>
      </w:r>
    </w:p>
    <w:p w14:paraId="0FDC1281" w14:textId="77777777" w:rsidR="00976E60" w:rsidRDefault="00976E60" w:rsidP="00976E60">
      <w:pPr>
        <w:pStyle w:val="ListParagraph"/>
        <w:numPr>
          <w:ilvl w:val="0"/>
          <w:numId w:val="14"/>
        </w:numPr>
      </w:pPr>
      <w:r>
        <w:t>Understand the answers and why they are the right answers via a review with Melanie.</w:t>
      </w:r>
    </w:p>
    <w:p w14:paraId="62212554" w14:textId="598FF2A4" w:rsidR="006257E7" w:rsidRDefault="006257E7" w:rsidP="00284858"/>
    <w:sectPr w:rsidR="006257E7" w:rsidSect="002B647C">
      <w:headerReference w:type="default" r:id="rId9"/>
      <w:footerReference w:type="default" r:id="rId10"/>
      <w:pgSz w:w="11906" w:h="16838"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878E6" w14:textId="77777777" w:rsidR="00F52FA8" w:rsidRDefault="00F52FA8" w:rsidP="002B647C">
      <w:pPr>
        <w:spacing w:after="0" w:line="240" w:lineRule="auto"/>
      </w:pPr>
      <w:r>
        <w:separator/>
      </w:r>
    </w:p>
  </w:endnote>
  <w:endnote w:type="continuationSeparator" w:id="0">
    <w:p w14:paraId="598A35FC" w14:textId="77777777" w:rsidR="00F52FA8" w:rsidRDefault="00F52FA8" w:rsidP="002B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87B15" w14:textId="1637F1AB" w:rsidR="002B647C" w:rsidRDefault="002B647C">
    <w:pPr>
      <w:pStyle w:val="Footer"/>
    </w:pPr>
    <w:r>
      <w:t>Author: Melanie Franklin</w:t>
    </w:r>
    <w:r>
      <w:tab/>
    </w:r>
    <w:r>
      <w:tab/>
    </w:r>
    <w:r w:rsidRPr="002B647C">
      <w:t xml:space="preserve">Page </w:t>
    </w:r>
    <w:r w:rsidRPr="002B647C">
      <w:fldChar w:fldCharType="begin"/>
    </w:r>
    <w:r w:rsidRPr="002B647C">
      <w:instrText xml:space="preserve"> PAGE  \* Arabic  \* MERGEFORMAT </w:instrText>
    </w:r>
    <w:r w:rsidRPr="002B647C">
      <w:fldChar w:fldCharType="separate"/>
    </w:r>
    <w:r w:rsidRPr="002B647C">
      <w:rPr>
        <w:noProof/>
      </w:rPr>
      <w:t>1</w:t>
    </w:r>
    <w:r w:rsidRPr="002B647C">
      <w:fldChar w:fldCharType="end"/>
    </w:r>
    <w:r w:rsidRPr="002B647C">
      <w:t xml:space="preserve"> of </w:t>
    </w:r>
    <w:fldSimple w:instr=" NUMPAGES  \* Arabic  \* MERGEFORMAT ">
      <w:r w:rsidRPr="002B647C">
        <w:rPr>
          <w:noProof/>
        </w:rPr>
        <w:t>2</w:t>
      </w:r>
    </w:fldSimple>
  </w:p>
  <w:p w14:paraId="4CDD1C5D" w14:textId="77777777" w:rsidR="002B647C" w:rsidRDefault="002B6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0E7D9" w14:textId="77777777" w:rsidR="00F52FA8" w:rsidRDefault="00F52FA8" w:rsidP="002B647C">
      <w:pPr>
        <w:spacing w:after="0" w:line="240" w:lineRule="auto"/>
      </w:pPr>
      <w:r>
        <w:separator/>
      </w:r>
    </w:p>
  </w:footnote>
  <w:footnote w:type="continuationSeparator" w:id="0">
    <w:p w14:paraId="12BDA30E" w14:textId="77777777" w:rsidR="00F52FA8" w:rsidRDefault="00F52FA8" w:rsidP="002B6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F74F" w14:textId="344A8CAC" w:rsidR="002B647C" w:rsidRPr="002B647C" w:rsidRDefault="002B647C" w:rsidP="002B647C">
    <w:pPr>
      <w:jc w:val="center"/>
      <w:rPr>
        <w:b/>
        <w:bCs/>
        <w:sz w:val="28"/>
        <w:szCs w:val="28"/>
      </w:rPr>
    </w:pPr>
    <w:r w:rsidRPr="002B647C">
      <w:rPr>
        <w:b/>
        <w:bCs/>
        <w:sz w:val="28"/>
        <w:szCs w:val="28"/>
      </w:rPr>
      <w:t xml:space="preserve">Session Plan for on-line </w:t>
    </w:r>
    <w:r w:rsidR="00134ECC">
      <w:rPr>
        <w:b/>
        <w:bCs/>
        <w:sz w:val="28"/>
        <w:szCs w:val="28"/>
      </w:rPr>
      <w:t>Change Management Foundation and Practitioner Course</w:t>
    </w:r>
  </w:p>
  <w:p w14:paraId="34629853" w14:textId="77777777" w:rsidR="002B647C" w:rsidRDefault="002B6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700B"/>
    <w:multiLevelType w:val="hybridMultilevel"/>
    <w:tmpl w:val="5130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70A9"/>
    <w:multiLevelType w:val="hybridMultilevel"/>
    <w:tmpl w:val="B6DC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E132D"/>
    <w:multiLevelType w:val="hybridMultilevel"/>
    <w:tmpl w:val="A43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256A1"/>
    <w:multiLevelType w:val="hybridMultilevel"/>
    <w:tmpl w:val="7166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52B3"/>
    <w:multiLevelType w:val="hybridMultilevel"/>
    <w:tmpl w:val="BCB0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97416"/>
    <w:multiLevelType w:val="hybridMultilevel"/>
    <w:tmpl w:val="6850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1768B"/>
    <w:multiLevelType w:val="hybridMultilevel"/>
    <w:tmpl w:val="173C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A0BE9"/>
    <w:multiLevelType w:val="hybridMultilevel"/>
    <w:tmpl w:val="21C8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46DAE"/>
    <w:multiLevelType w:val="hybridMultilevel"/>
    <w:tmpl w:val="EDE4EDCE"/>
    <w:lvl w:ilvl="0" w:tplc="C6006B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13154"/>
    <w:multiLevelType w:val="hybridMultilevel"/>
    <w:tmpl w:val="46D8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542BB"/>
    <w:multiLevelType w:val="hybridMultilevel"/>
    <w:tmpl w:val="FC4ED7F6"/>
    <w:lvl w:ilvl="0" w:tplc="C6006B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2C519F"/>
    <w:multiLevelType w:val="hybridMultilevel"/>
    <w:tmpl w:val="F0C0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26251"/>
    <w:multiLevelType w:val="hybridMultilevel"/>
    <w:tmpl w:val="F0F2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879EE"/>
    <w:multiLevelType w:val="hybridMultilevel"/>
    <w:tmpl w:val="F778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61863"/>
    <w:multiLevelType w:val="hybridMultilevel"/>
    <w:tmpl w:val="974C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E1F25"/>
    <w:multiLevelType w:val="hybridMultilevel"/>
    <w:tmpl w:val="EE7A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54EC6"/>
    <w:multiLevelType w:val="hybridMultilevel"/>
    <w:tmpl w:val="7D5C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A42A7"/>
    <w:multiLevelType w:val="hybridMultilevel"/>
    <w:tmpl w:val="8D5A28D8"/>
    <w:lvl w:ilvl="0" w:tplc="C6006B5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190CF7"/>
    <w:multiLevelType w:val="hybridMultilevel"/>
    <w:tmpl w:val="418C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232EC"/>
    <w:multiLevelType w:val="hybridMultilevel"/>
    <w:tmpl w:val="A4A2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92503"/>
    <w:multiLevelType w:val="hybridMultilevel"/>
    <w:tmpl w:val="3614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E3E6F"/>
    <w:multiLevelType w:val="hybridMultilevel"/>
    <w:tmpl w:val="EFBE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12355"/>
    <w:multiLevelType w:val="hybridMultilevel"/>
    <w:tmpl w:val="4F98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74059"/>
    <w:multiLevelType w:val="hybridMultilevel"/>
    <w:tmpl w:val="D30C2814"/>
    <w:lvl w:ilvl="0" w:tplc="C6006B5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55009A"/>
    <w:multiLevelType w:val="hybridMultilevel"/>
    <w:tmpl w:val="6D3E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3"/>
  </w:num>
  <w:num w:numId="4">
    <w:abstractNumId w:val="9"/>
  </w:num>
  <w:num w:numId="5">
    <w:abstractNumId w:val="19"/>
  </w:num>
  <w:num w:numId="6">
    <w:abstractNumId w:val="4"/>
  </w:num>
  <w:num w:numId="7">
    <w:abstractNumId w:val="14"/>
  </w:num>
  <w:num w:numId="8">
    <w:abstractNumId w:val="2"/>
  </w:num>
  <w:num w:numId="9">
    <w:abstractNumId w:val="8"/>
  </w:num>
  <w:num w:numId="10">
    <w:abstractNumId w:val="7"/>
  </w:num>
  <w:num w:numId="11">
    <w:abstractNumId w:val="22"/>
  </w:num>
  <w:num w:numId="12">
    <w:abstractNumId w:val="15"/>
  </w:num>
  <w:num w:numId="13">
    <w:abstractNumId w:val="21"/>
  </w:num>
  <w:num w:numId="14">
    <w:abstractNumId w:val="11"/>
  </w:num>
  <w:num w:numId="15">
    <w:abstractNumId w:val="12"/>
  </w:num>
  <w:num w:numId="16">
    <w:abstractNumId w:val="3"/>
  </w:num>
  <w:num w:numId="17">
    <w:abstractNumId w:val="16"/>
  </w:num>
  <w:num w:numId="18">
    <w:abstractNumId w:val="13"/>
  </w:num>
  <w:num w:numId="19">
    <w:abstractNumId w:val="6"/>
  </w:num>
  <w:num w:numId="20">
    <w:abstractNumId w:val="20"/>
  </w:num>
  <w:num w:numId="21">
    <w:abstractNumId w:val="18"/>
  </w:num>
  <w:num w:numId="22">
    <w:abstractNumId w:val="0"/>
  </w:num>
  <w:num w:numId="23">
    <w:abstractNumId w:val="24"/>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E7"/>
    <w:rsid w:val="000216FB"/>
    <w:rsid w:val="000257C9"/>
    <w:rsid w:val="0004433F"/>
    <w:rsid w:val="00081498"/>
    <w:rsid w:val="000C41D6"/>
    <w:rsid w:val="000F08FA"/>
    <w:rsid w:val="00106377"/>
    <w:rsid w:val="00113B3E"/>
    <w:rsid w:val="00121A64"/>
    <w:rsid w:val="00134ECC"/>
    <w:rsid w:val="00231A86"/>
    <w:rsid w:val="002333D6"/>
    <w:rsid w:val="00254DE0"/>
    <w:rsid w:val="00274754"/>
    <w:rsid w:val="00284858"/>
    <w:rsid w:val="00294666"/>
    <w:rsid w:val="002B3D52"/>
    <w:rsid w:val="002B647C"/>
    <w:rsid w:val="00315E81"/>
    <w:rsid w:val="00357675"/>
    <w:rsid w:val="003818F4"/>
    <w:rsid w:val="003D6B39"/>
    <w:rsid w:val="004737B4"/>
    <w:rsid w:val="004903CF"/>
    <w:rsid w:val="00493E2B"/>
    <w:rsid w:val="004B798E"/>
    <w:rsid w:val="00500FE8"/>
    <w:rsid w:val="00517360"/>
    <w:rsid w:val="0056569D"/>
    <w:rsid w:val="0059680D"/>
    <w:rsid w:val="005F1BEA"/>
    <w:rsid w:val="0061559D"/>
    <w:rsid w:val="006257E7"/>
    <w:rsid w:val="00697C0E"/>
    <w:rsid w:val="006D22AA"/>
    <w:rsid w:val="006E1238"/>
    <w:rsid w:val="006E3603"/>
    <w:rsid w:val="00717B4C"/>
    <w:rsid w:val="007621A1"/>
    <w:rsid w:val="007677CB"/>
    <w:rsid w:val="0077396F"/>
    <w:rsid w:val="007A3046"/>
    <w:rsid w:val="007D18A1"/>
    <w:rsid w:val="007F324E"/>
    <w:rsid w:val="007F61E1"/>
    <w:rsid w:val="00805DDC"/>
    <w:rsid w:val="0081738C"/>
    <w:rsid w:val="008369D0"/>
    <w:rsid w:val="00854000"/>
    <w:rsid w:val="0086006D"/>
    <w:rsid w:val="00875A4A"/>
    <w:rsid w:val="008E5062"/>
    <w:rsid w:val="00901E30"/>
    <w:rsid w:val="009302F2"/>
    <w:rsid w:val="00976E60"/>
    <w:rsid w:val="009860D7"/>
    <w:rsid w:val="009D71AF"/>
    <w:rsid w:val="009E5FED"/>
    <w:rsid w:val="00A02BD0"/>
    <w:rsid w:val="00A355F7"/>
    <w:rsid w:val="00A52742"/>
    <w:rsid w:val="00A55E60"/>
    <w:rsid w:val="00A5611E"/>
    <w:rsid w:val="00A72A1B"/>
    <w:rsid w:val="00AC324D"/>
    <w:rsid w:val="00AC4F53"/>
    <w:rsid w:val="00B022D4"/>
    <w:rsid w:val="00B37134"/>
    <w:rsid w:val="00B43C58"/>
    <w:rsid w:val="00B53D6F"/>
    <w:rsid w:val="00B66414"/>
    <w:rsid w:val="00B8355F"/>
    <w:rsid w:val="00B8669E"/>
    <w:rsid w:val="00B94A8D"/>
    <w:rsid w:val="00BB21F3"/>
    <w:rsid w:val="00BE6EA5"/>
    <w:rsid w:val="00BF4D34"/>
    <w:rsid w:val="00C21E8C"/>
    <w:rsid w:val="00C66824"/>
    <w:rsid w:val="00CA4643"/>
    <w:rsid w:val="00CD333C"/>
    <w:rsid w:val="00CE0648"/>
    <w:rsid w:val="00D20941"/>
    <w:rsid w:val="00D32861"/>
    <w:rsid w:val="00D47070"/>
    <w:rsid w:val="00D50DA0"/>
    <w:rsid w:val="00DB06A7"/>
    <w:rsid w:val="00E12B95"/>
    <w:rsid w:val="00E81441"/>
    <w:rsid w:val="00E87494"/>
    <w:rsid w:val="00EB588A"/>
    <w:rsid w:val="00EB6519"/>
    <w:rsid w:val="00F159B7"/>
    <w:rsid w:val="00F52FA8"/>
    <w:rsid w:val="00F53731"/>
    <w:rsid w:val="00F63C4E"/>
    <w:rsid w:val="00FC5FE8"/>
    <w:rsid w:val="00FD3273"/>
    <w:rsid w:val="00FD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6D778"/>
  <w15:chartTrackingRefBased/>
  <w15:docId w15:val="{DAE1D93D-7EF0-4067-A957-F18D20E0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8E"/>
  </w:style>
  <w:style w:type="paragraph" w:styleId="Heading1">
    <w:name w:val="heading 1"/>
    <w:basedOn w:val="Normal"/>
    <w:next w:val="Normal"/>
    <w:link w:val="Heading1Char"/>
    <w:uiPriority w:val="9"/>
    <w:qFormat/>
    <w:rsid w:val="00762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27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11E"/>
    <w:pPr>
      <w:ind w:left="720"/>
      <w:contextualSpacing/>
    </w:pPr>
  </w:style>
  <w:style w:type="character" w:styleId="Hyperlink">
    <w:name w:val="Hyperlink"/>
    <w:basedOn w:val="DefaultParagraphFont"/>
    <w:uiPriority w:val="99"/>
    <w:unhideWhenUsed/>
    <w:rsid w:val="003818F4"/>
    <w:rPr>
      <w:color w:val="0000FF"/>
      <w:u w:val="single"/>
    </w:rPr>
  </w:style>
  <w:style w:type="character" w:styleId="UnresolvedMention">
    <w:name w:val="Unresolved Mention"/>
    <w:basedOn w:val="DefaultParagraphFont"/>
    <w:uiPriority w:val="99"/>
    <w:semiHidden/>
    <w:unhideWhenUsed/>
    <w:rsid w:val="0086006D"/>
    <w:rPr>
      <w:color w:val="605E5C"/>
      <w:shd w:val="clear" w:color="auto" w:fill="E1DFDD"/>
    </w:rPr>
  </w:style>
  <w:style w:type="paragraph" w:styleId="BalloonText">
    <w:name w:val="Balloon Text"/>
    <w:basedOn w:val="Normal"/>
    <w:link w:val="BalloonTextChar"/>
    <w:uiPriority w:val="99"/>
    <w:semiHidden/>
    <w:unhideWhenUsed/>
    <w:rsid w:val="00BE6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EA5"/>
    <w:rPr>
      <w:rFonts w:ascii="Segoe UI" w:hAnsi="Segoe UI" w:cs="Segoe UI"/>
      <w:sz w:val="18"/>
      <w:szCs w:val="18"/>
    </w:rPr>
  </w:style>
  <w:style w:type="character" w:customStyle="1" w:styleId="Heading1Char">
    <w:name w:val="Heading 1 Char"/>
    <w:basedOn w:val="DefaultParagraphFont"/>
    <w:link w:val="Heading1"/>
    <w:uiPriority w:val="9"/>
    <w:rsid w:val="007621A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6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47C"/>
  </w:style>
  <w:style w:type="paragraph" w:styleId="Footer">
    <w:name w:val="footer"/>
    <w:basedOn w:val="Normal"/>
    <w:link w:val="FooterChar"/>
    <w:uiPriority w:val="99"/>
    <w:unhideWhenUsed/>
    <w:rsid w:val="002B6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47C"/>
  </w:style>
  <w:style w:type="character" w:customStyle="1" w:styleId="Heading2Char">
    <w:name w:val="Heading 2 Char"/>
    <w:basedOn w:val="DefaultParagraphFont"/>
    <w:link w:val="Heading2"/>
    <w:uiPriority w:val="9"/>
    <w:rsid w:val="00A52742"/>
    <w:rPr>
      <w:rFonts w:asciiTheme="majorHAnsi" w:eastAsiaTheme="majorEastAsia" w:hAnsiTheme="majorHAnsi" w:cstheme="majorBidi"/>
      <w:color w:val="2F5496" w:themeColor="accent1" w:themeShade="BF"/>
      <w:sz w:val="26"/>
      <w:szCs w:val="26"/>
    </w:rPr>
  </w:style>
  <w:style w:type="paragraph" w:customStyle="1" w:styleId="xxmsonormal">
    <w:name w:val="x_x_msonormal"/>
    <w:basedOn w:val="Normal"/>
    <w:rsid w:val="00B6641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304644">
      <w:bodyDiv w:val="1"/>
      <w:marLeft w:val="0"/>
      <w:marRight w:val="0"/>
      <w:marTop w:val="0"/>
      <w:marBottom w:val="0"/>
      <w:divBdr>
        <w:top w:val="none" w:sz="0" w:space="0" w:color="auto"/>
        <w:left w:val="none" w:sz="0" w:space="0" w:color="auto"/>
        <w:bottom w:val="none" w:sz="0" w:space="0" w:color="auto"/>
        <w:right w:val="none" w:sz="0" w:space="0" w:color="auto"/>
      </w:divBdr>
    </w:div>
    <w:div w:id="579212604">
      <w:bodyDiv w:val="1"/>
      <w:marLeft w:val="0"/>
      <w:marRight w:val="0"/>
      <w:marTop w:val="0"/>
      <w:marBottom w:val="0"/>
      <w:divBdr>
        <w:top w:val="none" w:sz="0" w:space="0" w:color="auto"/>
        <w:left w:val="none" w:sz="0" w:space="0" w:color="auto"/>
        <w:bottom w:val="none" w:sz="0" w:space="0" w:color="auto"/>
        <w:right w:val="none" w:sz="0" w:space="0" w:color="auto"/>
      </w:divBdr>
    </w:div>
    <w:div w:id="1448769892">
      <w:bodyDiv w:val="1"/>
      <w:marLeft w:val="0"/>
      <w:marRight w:val="0"/>
      <w:marTop w:val="0"/>
      <w:marBottom w:val="0"/>
      <w:divBdr>
        <w:top w:val="none" w:sz="0" w:space="0" w:color="auto"/>
        <w:left w:val="none" w:sz="0" w:space="0" w:color="auto"/>
        <w:bottom w:val="none" w:sz="0" w:space="0" w:color="auto"/>
        <w:right w:val="none" w:sz="0" w:space="0" w:color="auto"/>
      </w:divBdr>
    </w:div>
    <w:div w:id="1528105614">
      <w:bodyDiv w:val="1"/>
      <w:marLeft w:val="0"/>
      <w:marRight w:val="0"/>
      <w:marTop w:val="0"/>
      <w:marBottom w:val="0"/>
      <w:divBdr>
        <w:top w:val="none" w:sz="0" w:space="0" w:color="auto"/>
        <w:left w:val="none" w:sz="0" w:space="0" w:color="auto"/>
        <w:bottom w:val="none" w:sz="0" w:space="0" w:color="auto"/>
        <w:right w:val="none" w:sz="0" w:space="0" w:color="auto"/>
      </w:divBdr>
    </w:div>
    <w:div w:id="18237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Franklin</dc:creator>
  <cp:keywords/>
  <dc:description/>
  <cp:lastModifiedBy>Melanie Franklin</cp:lastModifiedBy>
  <cp:revision>2</cp:revision>
  <cp:lastPrinted>2020-01-03T15:39:00Z</cp:lastPrinted>
  <dcterms:created xsi:type="dcterms:W3CDTF">2020-09-19T08:28:00Z</dcterms:created>
  <dcterms:modified xsi:type="dcterms:W3CDTF">2020-09-19T08:28:00Z</dcterms:modified>
</cp:coreProperties>
</file>